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6A" w:rsidRPr="00F0476A" w:rsidRDefault="00F0476A" w:rsidP="00F0476A">
      <w:pPr>
        <w:spacing w:before="120" w:after="0" w:line="240" w:lineRule="auto"/>
        <w:rPr>
          <w:rFonts w:ascii="Times New Roman" w:eastAsia="Calibri" w:hAnsi="Times New Roman" w:cs="Times New Roman"/>
          <w:b/>
          <w:bCs/>
          <w:lang w:val="en-US"/>
        </w:rPr>
      </w:pPr>
      <w:r w:rsidRPr="00F0476A">
        <w:rPr>
          <w:rFonts w:ascii="Times New Roman" w:eastAsia="Calibri" w:hAnsi="Times New Roman" w:cs="Times New Roman"/>
          <w:b/>
          <w:bCs/>
          <w:noProof/>
          <w:lang w:val="en-US"/>
        </w:rPr>
        <w:drawing>
          <wp:inline distT="0" distB="0" distL="0" distR="0">
            <wp:extent cx="6462395" cy="1077066"/>
            <wp:effectExtent l="19050" t="19050" r="14605" b="2794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2395" cy="1077066"/>
                    </a:xfrm>
                    <a:prstGeom prst="rect">
                      <a:avLst/>
                    </a:prstGeom>
                    <a:noFill/>
                    <a:ln w="19050">
                      <a:solidFill>
                        <a:srgbClr val="00B050"/>
                      </a:solidFill>
                    </a:ln>
                  </pic:spPr>
                </pic:pic>
              </a:graphicData>
            </a:graphic>
          </wp:inline>
        </w:drawing>
      </w:r>
      <w:r w:rsidR="00D34EA4">
        <w:rPr>
          <w:rFonts w:ascii="Times New Roman" w:eastAsia="Calibri" w:hAnsi="Times New Roman" w:cs="Times New Roman"/>
          <w:b/>
          <w:bCs/>
          <w:lang w:val="en-US"/>
        </w:rPr>
        <w:t>JoSVAS 2026</w:t>
      </w:r>
      <w:r w:rsidR="002C5D74">
        <w:rPr>
          <w:rFonts w:ascii="Times New Roman" w:eastAsia="Calibri" w:hAnsi="Times New Roman" w:cs="Times New Roman"/>
          <w:b/>
          <w:bCs/>
          <w:lang w:val="en-US"/>
        </w:rPr>
        <w:t xml:space="preserve">  </w:t>
      </w:r>
      <w:r w:rsidR="000124DE">
        <w:rPr>
          <w:rFonts w:ascii="Times New Roman" w:eastAsia="Calibri" w:hAnsi="Times New Roman" w:cs="Times New Roman"/>
          <w:b/>
          <w:bCs/>
          <w:lang w:val="en-US"/>
        </w:rPr>
        <w:tab/>
      </w:r>
      <w:r w:rsidR="00B06373">
        <w:rPr>
          <w:rFonts w:ascii="Times New Roman" w:eastAsia="Calibri" w:hAnsi="Times New Roman" w:cs="Times New Roman"/>
          <w:b/>
          <w:bCs/>
          <w:lang w:val="en-US"/>
        </w:rPr>
        <w:t>September</w:t>
      </w:r>
      <w:r w:rsidR="000124DE">
        <w:rPr>
          <w:rFonts w:ascii="Times New Roman" w:eastAsia="Calibri" w:hAnsi="Times New Roman" w:cs="Times New Roman"/>
          <w:b/>
          <w:bCs/>
          <w:lang w:val="en-US"/>
        </w:rPr>
        <w:t xml:space="preserve"> Vol</w:t>
      </w:r>
      <w:r w:rsidR="00F54B26">
        <w:rPr>
          <w:rFonts w:ascii="Times New Roman" w:eastAsia="Calibri" w:hAnsi="Times New Roman" w:cs="Times New Roman"/>
          <w:b/>
          <w:bCs/>
          <w:lang w:val="en-US"/>
        </w:rPr>
        <w:t xml:space="preserve">. 8 Issue </w:t>
      </w:r>
      <w:r w:rsidR="00B06373">
        <w:rPr>
          <w:rFonts w:ascii="Times New Roman" w:eastAsia="Calibri" w:hAnsi="Times New Roman" w:cs="Times New Roman"/>
          <w:b/>
          <w:bCs/>
          <w:lang w:val="en-US"/>
        </w:rPr>
        <w:t>3</w:t>
      </w:r>
      <w:r w:rsidR="00F54B26">
        <w:rPr>
          <w:rFonts w:ascii="Times New Roman" w:eastAsia="Calibri" w:hAnsi="Times New Roman" w:cs="Times New Roman"/>
          <w:b/>
          <w:bCs/>
          <w:lang w:val="en-US"/>
        </w:rPr>
        <w:t xml:space="preserve">: </w:t>
      </w:r>
      <w:r w:rsidR="00C03B92">
        <w:rPr>
          <w:rFonts w:ascii="Times New Roman" w:eastAsia="Calibri" w:hAnsi="Times New Roman" w:cs="Times New Roman"/>
          <w:b/>
          <w:bCs/>
          <w:lang w:val="en-US"/>
        </w:rPr>
        <w:t>2</w:t>
      </w:r>
      <w:r w:rsidR="00FA78AD">
        <w:rPr>
          <w:rFonts w:ascii="Times New Roman" w:eastAsia="Calibri" w:hAnsi="Times New Roman" w:cs="Times New Roman"/>
          <w:b/>
          <w:bCs/>
          <w:lang w:val="en-US"/>
        </w:rPr>
        <w:t>81-28</w:t>
      </w:r>
      <w:r w:rsidR="009C571D">
        <w:rPr>
          <w:rFonts w:ascii="Times New Roman" w:eastAsia="Calibri" w:hAnsi="Times New Roman" w:cs="Times New Roman"/>
          <w:b/>
          <w:bCs/>
          <w:lang w:val="en-US"/>
        </w:rPr>
        <w:t>7</w:t>
      </w:r>
    </w:p>
    <w:p w:rsidR="00F0476A" w:rsidRPr="00F0476A" w:rsidRDefault="00FD6F61" w:rsidP="00F0476A">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w:t>
      </w:r>
      <w:r w:rsidR="00F0476A" w:rsidRPr="00F0476A">
        <w:rPr>
          <w:rFonts w:ascii="Times New Roman" w:eastAsia="Calibri" w:hAnsi="Times New Roman" w:cs="Times New Roman"/>
          <w:b/>
          <w:bCs/>
          <w:lang w:val="en-US"/>
        </w:rPr>
        <w:t xml:space="preserve"> College of Veterinary Medicine,                                                </w:t>
      </w:r>
      <w:r w:rsidR="000A726C">
        <w:rPr>
          <w:rFonts w:ascii="Times New Roman" w:eastAsia="Calibri" w:hAnsi="Times New Roman" w:cs="Times New Roman"/>
          <w:b/>
          <w:bCs/>
          <w:lang w:val="en-US"/>
        </w:rPr>
        <w:t xml:space="preserve">                         </w:t>
      </w:r>
      <w:r w:rsidR="00B8796F">
        <w:rPr>
          <w:rFonts w:ascii="Times New Roman" w:eastAsia="Calibri" w:hAnsi="Times New Roman" w:cs="Times New Roman"/>
          <w:b/>
          <w:bCs/>
          <w:lang w:val="en-US"/>
        </w:rPr>
        <w:t xml:space="preserve"> </w:t>
      </w:r>
      <w:r w:rsidR="00701233">
        <w:rPr>
          <w:rFonts w:ascii="Times New Roman" w:eastAsia="Calibri" w:hAnsi="Times New Roman" w:cs="Times New Roman"/>
          <w:b/>
          <w:bCs/>
          <w:lang w:val="en-US"/>
        </w:rPr>
        <w:t>Original Research Article</w:t>
      </w:r>
    </w:p>
    <w:p w:rsidR="00F0476A" w:rsidRDefault="00F0476A" w:rsidP="00F0476A">
      <w:pPr>
        <w:spacing w:after="0" w:line="240" w:lineRule="auto"/>
        <w:ind w:left="-630" w:firstLine="630"/>
        <w:rPr>
          <w:rFonts w:ascii="Times New Roman" w:eastAsia="Calibri" w:hAnsi="Times New Roman" w:cs="Times New Roman"/>
          <w:b/>
          <w:bCs/>
          <w:sz w:val="20"/>
          <w:szCs w:val="20"/>
          <w:lang w:val="en-US"/>
        </w:rPr>
      </w:pPr>
      <w:r w:rsidRPr="00F0476A">
        <w:rPr>
          <w:rFonts w:ascii="Times New Roman" w:eastAsia="Calibri" w:hAnsi="Times New Roman" w:cs="Times New Roman"/>
          <w:b/>
          <w:bCs/>
          <w:sz w:val="20"/>
          <w:szCs w:val="20"/>
          <w:lang w:val="en-US"/>
        </w:rPr>
        <w:t>Michael Okpara University of Agriculture, Umudike, Nigeria</w:t>
      </w:r>
    </w:p>
    <w:p w:rsidR="00FD6F61" w:rsidRPr="00F0476A" w:rsidRDefault="00FD6F61" w:rsidP="00F0476A">
      <w:pPr>
        <w:spacing w:after="0" w:line="240" w:lineRule="auto"/>
        <w:ind w:left="-630" w:firstLine="630"/>
        <w:rPr>
          <w:rFonts w:ascii="Times New Roman" w:eastAsia="Calibri" w:hAnsi="Times New Roman" w:cs="Times New Roman"/>
          <w:b/>
          <w:bCs/>
          <w:sz w:val="20"/>
          <w:szCs w:val="20"/>
          <w:lang w:val="en-US"/>
        </w:rPr>
      </w:pPr>
    </w:p>
    <w:p w:rsidR="00FD6F61" w:rsidRDefault="00701233" w:rsidP="00B06373">
      <w:pPr>
        <w:spacing w:after="0" w:line="360" w:lineRule="auto"/>
        <w:jc w:val="center"/>
        <w:rPr>
          <w:rFonts w:ascii="Times New Roman" w:hAnsi="Times New Roman" w:cs="Times New Roman"/>
          <w:b/>
          <w:sz w:val="28"/>
          <w:szCs w:val="28"/>
        </w:rPr>
      </w:pPr>
      <w:r w:rsidRPr="00701233">
        <w:rPr>
          <w:rFonts w:ascii="Times New Roman" w:hAnsi="Times New Roman" w:cs="Times New Roman"/>
          <w:b/>
          <w:sz w:val="28"/>
          <w:szCs w:val="28"/>
        </w:rPr>
        <w:t>COMPARISON OF THE ULTRASONOGRAPHIC TESTICULAR BLOOD FLOW IN THE RED SOKOTO AND KANO BROWN BUCKS</w:t>
      </w:r>
    </w:p>
    <w:p w:rsidR="00701233" w:rsidRDefault="00701233" w:rsidP="00701233">
      <w:pPr>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sidRPr="00B06373">
        <w:rPr>
          <w:rFonts w:ascii="Times New Roman" w:hAnsi="Times New Roman" w:cs="Times New Roman"/>
          <w:b/>
          <w:sz w:val="24"/>
          <w:szCs w:val="24"/>
        </w:rPr>
        <w:t xml:space="preserve">JAMES, </w:t>
      </w:r>
      <w:r w:rsidRPr="00701233">
        <w:rPr>
          <w:rFonts w:ascii="Times New Roman" w:hAnsi="Times New Roman" w:cs="Times New Roman"/>
          <w:b/>
          <w:sz w:val="24"/>
          <w:szCs w:val="24"/>
        </w:rPr>
        <w:t xml:space="preserve">A. A., </w:t>
      </w:r>
      <w:r w:rsidRPr="00701233">
        <w:rPr>
          <w:rFonts w:ascii="Times New Roman" w:hAnsi="Times New Roman" w:cs="Times New Roman"/>
          <w:b/>
          <w:sz w:val="24"/>
          <w:szCs w:val="24"/>
          <w:vertAlign w:val="superscript"/>
        </w:rPr>
        <w:t>2</w:t>
      </w:r>
      <w:r w:rsidRPr="00701233">
        <w:rPr>
          <w:rFonts w:ascii="Times New Roman" w:hAnsi="Times New Roman" w:cs="Times New Roman"/>
          <w:b/>
          <w:sz w:val="24"/>
          <w:szCs w:val="24"/>
        </w:rPr>
        <w:t xml:space="preserve">CHOM, N. D., </w:t>
      </w:r>
      <w:r w:rsidRPr="00701233">
        <w:rPr>
          <w:rFonts w:ascii="Times New Roman" w:hAnsi="Times New Roman" w:cs="Times New Roman"/>
          <w:b/>
          <w:sz w:val="24"/>
          <w:szCs w:val="24"/>
          <w:vertAlign w:val="superscript"/>
        </w:rPr>
        <w:t>3</w:t>
      </w:r>
      <w:r w:rsidRPr="00701233">
        <w:rPr>
          <w:rFonts w:ascii="Times New Roman" w:hAnsi="Times New Roman" w:cs="Times New Roman"/>
          <w:b/>
          <w:sz w:val="24"/>
          <w:szCs w:val="24"/>
        </w:rPr>
        <w:t xml:space="preserve">FADASON, S. T., </w:t>
      </w:r>
      <w:r w:rsidRPr="00701233">
        <w:rPr>
          <w:rFonts w:ascii="Times New Roman" w:hAnsi="Times New Roman" w:cs="Times New Roman"/>
          <w:b/>
          <w:sz w:val="24"/>
          <w:szCs w:val="24"/>
          <w:vertAlign w:val="superscript"/>
        </w:rPr>
        <w:t>4</w:t>
      </w:r>
      <w:r w:rsidRPr="00701233">
        <w:rPr>
          <w:rFonts w:ascii="Times New Roman" w:hAnsi="Times New Roman" w:cs="Times New Roman"/>
          <w:b/>
          <w:sz w:val="24"/>
          <w:szCs w:val="24"/>
        </w:rPr>
        <w:t xml:space="preserve">REKWOT, P. I. </w:t>
      </w:r>
      <w:r>
        <w:rPr>
          <w:rFonts w:ascii="Times New Roman" w:hAnsi="Times New Roman" w:cs="Times New Roman"/>
          <w:b/>
          <w:sz w:val="24"/>
          <w:szCs w:val="24"/>
        </w:rPr>
        <w:t>&amp;</w:t>
      </w:r>
      <w:r w:rsidRPr="00701233">
        <w:rPr>
          <w:rFonts w:ascii="Times New Roman" w:hAnsi="Times New Roman" w:cs="Times New Roman"/>
          <w:b/>
          <w:sz w:val="24"/>
          <w:szCs w:val="24"/>
        </w:rPr>
        <w:t xml:space="preserve"> </w:t>
      </w:r>
      <w:r w:rsidRPr="00701233">
        <w:rPr>
          <w:rFonts w:ascii="Times New Roman" w:hAnsi="Times New Roman" w:cs="Times New Roman"/>
          <w:b/>
          <w:sz w:val="24"/>
          <w:szCs w:val="24"/>
          <w:vertAlign w:val="superscript"/>
        </w:rPr>
        <w:t>3</w:t>
      </w:r>
      <w:r w:rsidRPr="00701233">
        <w:rPr>
          <w:rFonts w:ascii="Times New Roman" w:hAnsi="Times New Roman" w:cs="Times New Roman"/>
          <w:b/>
          <w:sz w:val="24"/>
          <w:szCs w:val="24"/>
        </w:rPr>
        <w:t>ANDREW, A.</w:t>
      </w:r>
    </w:p>
    <w:p w:rsidR="00F0476A" w:rsidRPr="00FD6F61" w:rsidRDefault="00701233" w:rsidP="00701233">
      <w:pPr>
        <w:jc w:val="center"/>
        <w:rPr>
          <w:rFonts w:ascii="Times New Roman" w:eastAsia="Times New Roman" w:hAnsi="Times New Roman" w:cs="Times New Roman"/>
          <w:bCs/>
          <w:i/>
          <w:sz w:val="20"/>
          <w:szCs w:val="20"/>
        </w:rPr>
      </w:pPr>
      <w:r>
        <w:rPr>
          <w:rFonts w:ascii="Times New Roman" w:hAnsi="Times New Roman" w:cs="Times New Roman"/>
          <w:i/>
          <w:sz w:val="20"/>
          <w:szCs w:val="20"/>
          <w:vertAlign w:val="superscript"/>
        </w:rPr>
        <w:t>1</w:t>
      </w:r>
      <w:r w:rsidR="00B06373" w:rsidRPr="00B06373">
        <w:rPr>
          <w:rFonts w:ascii="Times New Roman" w:hAnsi="Times New Roman" w:cs="Times New Roman"/>
          <w:i/>
          <w:sz w:val="20"/>
          <w:szCs w:val="20"/>
        </w:rPr>
        <w:t xml:space="preserve">Department </w:t>
      </w:r>
      <w:r w:rsidRPr="00701233">
        <w:rPr>
          <w:rFonts w:ascii="Times New Roman" w:hAnsi="Times New Roman" w:cs="Times New Roman"/>
          <w:i/>
          <w:sz w:val="20"/>
          <w:szCs w:val="20"/>
        </w:rPr>
        <w:t>of Veterinary Surgery a</w:t>
      </w:r>
      <w:r>
        <w:rPr>
          <w:rFonts w:ascii="Times New Roman" w:hAnsi="Times New Roman" w:cs="Times New Roman"/>
          <w:i/>
          <w:sz w:val="20"/>
          <w:szCs w:val="20"/>
        </w:rPr>
        <w:t xml:space="preserve">nd Radiology, University of Jos, Nigeria; </w:t>
      </w:r>
      <w:r w:rsidRPr="00701233">
        <w:rPr>
          <w:rFonts w:ascii="Times New Roman" w:hAnsi="Times New Roman" w:cs="Times New Roman"/>
          <w:i/>
          <w:sz w:val="20"/>
          <w:szCs w:val="20"/>
          <w:vertAlign w:val="superscript"/>
        </w:rPr>
        <w:t>2</w:t>
      </w:r>
      <w:r w:rsidRPr="00701233">
        <w:rPr>
          <w:rFonts w:ascii="Times New Roman" w:hAnsi="Times New Roman" w:cs="Times New Roman"/>
          <w:i/>
          <w:sz w:val="20"/>
          <w:szCs w:val="20"/>
        </w:rPr>
        <w:t>Dep</w:t>
      </w:r>
      <w:r>
        <w:rPr>
          <w:rFonts w:ascii="Times New Roman" w:hAnsi="Times New Roman" w:cs="Times New Roman"/>
          <w:i/>
          <w:sz w:val="20"/>
          <w:szCs w:val="20"/>
        </w:rPr>
        <w:t>artment</w:t>
      </w:r>
      <w:r w:rsidRPr="00701233">
        <w:rPr>
          <w:rFonts w:ascii="Times New Roman" w:hAnsi="Times New Roman" w:cs="Times New Roman"/>
          <w:i/>
          <w:sz w:val="20"/>
          <w:szCs w:val="20"/>
        </w:rPr>
        <w:t xml:space="preserve"> of Radiology</w:t>
      </w:r>
      <w:r>
        <w:rPr>
          <w:rFonts w:ascii="Times New Roman" w:hAnsi="Times New Roman" w:cs="Times New Roman"/>
          <w:i/>
          <w:sz w:val="20"/>
          <w:szCs w:val="20"/>
        </w:rPr>
        <w:t>,</w:t>
      </w:r>
      <w:r w:rsidRPr="00701233">
        <w:rPr>
          <w:rFonts w:ascii="Times New Roman" w:hAnsi="Times New Roman" w:cs="Times New Roman"/>
          <w:i/>
          <w:sz w:val="20"/>
          <w:szCs w:val="20"/>
        </w:rPr>
        <w:t xml:space="preserve"> Ahmadu Bello University Teaching Hospital</w:t>
      </w:r>
      <w:r>
        <w:rPr>
          <w:rFonts w:ascii="Times New Roman" w:hAnsi="Times New Roman" w:cs="Times New Roman"/>
          <w:i/>
          <w:sz w:val="20"/>
          <w:szCs w:val="20"/>
        </w:rPr>
        <w:t>,</w:t>
      </w:r>
      <w:r w:rsidRPr="00701233">
        <w:rPr>
          <w:rFonts w:ascii="Times New Roman" w:hAnsi="Times New Roman" w:cs="Times New Roman"/>
          <w:i/>
          <w:sz w:val="20"/>
          <w:szCs w:val="20"/>
        </w:rPr>
        <w:t xml:space="preserve"> Shika- Zaria</w:t>
      </w:r>
      <w:r>
        <w:rPr>
          <w:rFonts w:ascii="Times New Roman" w:hAnsi="Times New Roman" w:cs="Times New Roman"/>
          <w:i/>
          <w:sz w:val="20"/>
          <w:szCs w:val="20"/>
        </w:rPr>
        <w:t xml:space="preserve">, Nigeria; </w:t>
      </w:r>
      <w:r w:rsidRPr="00701233">
        <w:rPr>
          <w:rFonts w:ascii="Times New Roman" w:hAnsi="Times New Roman" w:cs="Times New Roman"/>
          <w:i/>
          <w:sz w:val="20"/>
          <w:szCs w:val="20"/>
          <w:vertAlign w:val="superscript"/>
        </w:rPr>
        <w:t>3</w:t>
      </w:r>
      <w:r w:rsidRPr="00701233">
        <w:rPr>
          <w:rFonts w:ascii="Times New Roman" w:hAnsi="Times New Roman" w:cs="Times New Roman"/>
          <w:i/>
          <w:sz w:val="20"/>
          <w:szCs w:val="20"/>
        </w:rPr>
        <w:t>Dep</w:t>
      </w:r>
      <w:r>
        <w:rPr>
          <w:rFonts w:ascii="Times New Roman" w:hAnsi="Times New Roman" w:cs="Times New Roman"/>
          <w:i/>
          <w:sz w:val="20"/>
          <w:szCs w:val="20"/>
        </w:rPr>
        <w:t xml:space="preserve">artment of </w:t>
      </w:r>
      <w:r w:rsidRPr="00701233">
        <w:rPr>
          <w:rFonts w:ascii="Times New Roman" w:hAnsi="Times New Roman" w:cs="Times New Roman"/>
          <w:i/>
          <w:sz w:val="20"/>
          <w:szCs w:val="20"/>
        </w:rPr>
        <w:t>Veterinary Surgery and Radiology, Ahmadu Bello University, Zaria</w:t>
      </w:r>
      <w:r>
        <w:rPr>
          <w:rFonts w:ascii="Times New Roman" w:hAnsi="Times New Roman" w:cs="Times New Roman"/>
          <w:i/>
          <w:sz w:val="20"/>
          <w:szCs w:val="20"/>
        </w:rPr>
        <w:t xml:space="preserve">, Nigeria; </w:t>
      </w:r>
      <w:r w:rsidRPr="00701233">
        <w:rPr>
          <w:rFonts w:ascii="Times New Roman" w:hAnsi="Times New Roman" w:cs="Times New Roman"/>
          <w:i/>
          <w:sz w:val="20"/>
          <w:szCs w:val="20"/>
          <w:vertAlign w:val="superscript"/>
        </w:rPr>
        <w:t>4</w:t>
      </w:r>
      <w:r w:rsidRPr="00701233">
        <w:rPr>
          <w:rFonts w:ascii="Times New Roman" w:hAnsi="Times New Roman" w:cs="Times New Roman"/>
          <w:i/>
          <w:sz w:val="20"/>
          <w:szCs w:val="20"/>
        </w:rPr>
        <w:t>National Animal Production and Research Institute (NAPRI) Shika- Zaria</w:t>
      </w:r>
      <w:r>
        <w:rPr>
          <w:rFonts w:ascii="Times New Roman" w:hAnsi="Times New Roman" w:cs="Times New Roman"/>
          <w:i/>
          <w:sz w:val="20"/>
          <w:szCs w:val="20"/>
        </w:rPr>
        <w:t>, Nigeria</w:t>
      </w:r>
    </w:p>
    <w:p w:rsidR="00F0476A" w:rsidRPr="00F0476A" w:rsidRDefault="00F0476A" w:rsidP="00F0476A">
      <w:pPr>
        <w:pBdr>
          <w:bottom w:val="single" w:sz="4" w:space="1" w:color="auto"/>
        </w:pBdr>
        <w:spacing w:after="120"/>
        <w:jc w:val="center"/>
        <w:rPr>
          <w:rFonts w:ascii="Times New Roman" w:eastAsia="Times New Roman" w:hAnsi="Times New Roman" w:cs="Times New Roman"/>
          <w:bCs/>
          <w:color w:val="000000" w:themeColor="text1"/>
          <w:sz w:val="20"/>
          <w:szCs w:val="20"/>
          <w:lang w:val="en-US"/>
        </w:rPr>
      </w:pPr>
      <w:r w:rsidRPr="00F0476A">
        <w:rPr>
          <w:rFonts w:ascii="Times New Roman" w:eastAsia="Times New Roman" w:hAnsi="Times New Roman" w:cs="Times New Roman"/>
          <w:bCs/>
          <w:i/>
          <w:color w:val="000000" w:themeColor="text1"/>
          <w:sz w:val="20"/>
          <w:szCs w:val="20"/>
          <w:lang w:val="en-US"/>
        </w:rPr>
        <w:t xml:space="preserve">*Correspondence: </w:t>
      </w:r>
      <w:hyperlink r:id="rId7" w:history="1">
        <w:r w:rsidR="00B06373" w:rsidRPr="00105653">
          <w:rPr>
            <w:rStyle w:val="Hyperlink"/>
            <w:rFonts w:ascii="Times New Roman" w:eastAsia="Calibri" w:hAnsi="Times New Roman" w:cs="Times New Roman"/>
            <w:sz w:val="20"/>
            <w:szCs w:val="20"/>
            <w:lang w:val="en-US"/>
          </w:rPr>
          <w:t>chendekemen@gmail.com</w:t>
        </w:r>
      </w:hyperlink>
      <w:r w:rsidR="00B06373">
        <w:rPr>
          <w:rFonts w:ascii="Times New Roman" w:eastAsia="Calibri" w:hAnsi="Times New Roman" w:cs="Times New Roman"/>
          <w:sz w:val="20"/>
          <w:szCs w:val="20"/>
          <w:lang w:val="en-US"/>
        </w:rPr>
        <w:t xml:space="preserve">; </w:t>
      </w:r>
      <w:r w:rsidR="00FD6F61">
        <w:rPr>
          <w:rFonts w:ascii="Times New Roman" w:eastAsia="Calibri" w:hAnsi="Times New Roman" w:cs="Times New Roman"/>
          <w:sz w:val="20"/>
          <w:szCs w:val="20"/>
          <w:lang w:val="en-US"/>
        </w:rPr>
        <w:t>+234</w:t>
      </w:r>
      <w:r w:rsidR="00B06373" w:rsidRPr="00B06373">
        <w:rPr>
          <w:rFonts w:ascii="Times New Roman" w:eastAsia="Calibri" w:hAnsi="Times New Roman" w:cs="Times New Roman"/>
          <w:sz w:val="20"/>
          <w:szCs w:val="20"/>
          <w:lang w:val="en-US"/>
        </w:rPr>
        <w:t>7039762476</w:t>
      </w:r>
    </w:p>
    <w:p w:rsidR="00F0476A" w:rsidRPr="00F0476A" w:rsidRDefault="00F0476A" w:rsidP="00F0476A">
      <w:pPr>
        <w:spacing w:before="120" w:after="0" w:line="240" w:lineRule="auto"/>
        <w:rPr>
          <w:rFonts w:ascii="Times New Roman" w:eastAsia="Calibri" w:hAnsi="Times New Roman" w:cs="Times New Roman"/>
          <w:color w:val="000000" w:themeColor="text1"/>
          <w:lang w:val="en-US"/>
        </w:rPr>
      </w:pPr>
      <w:r w:rsidRPr="00F0476A">
        <w:rPr>
          <w:rFonts w:ascii="Times New Roman" w:eastAsia="Calibri" w:hAnsi="Times New Roman" w:cs="Times New Roman"/>
          <w:b/>
          <w:color w:val="000000" w:themeColor="text1"/>
          <w:lang w:val="en-US"/>
        </w:rPr>
        <w:t>ABSTRACT</w:t>
      </w:r>
    </w:p>
    <w:p w:rsidR="00033CFE" w:rsidRDefault="00033CFE" w:rsidP="00033CFE">
      <w:pPr>
        <w:jc w:val="both"/>
        <w:rPr>
          <w:rFonts w:ascii="Times New Roman" w:hAnsi="Times New Roman" w:cs="Times New Roman"/>
          <w:sz w:val="20"/>
          <w:szCs w:val="20"/>
        </w:rPr>
      </w:pPr>
      <w:r w:rsidRPr="00033CFE">
        <w:rPr>
          <w:rFonts w:ascii="Times New Roman" w:hAnsi="Times New Roman" w:cs="Times New Roman"/>
          <w:sz w:val="20"/>
          <w:szCs w:val="20"/>
        </w:rPr>
        <w:t>The study was designed to compare the ultrasonograhic testicular blood flow of Red Sokoto and Kano Brown bucks of varying ages. Sixteen adult bucks comprising eight Red Sokoto and eight Kano Brown bucks with ages of one and three years for both breeds were grouped into four according to age and breed. Doppler ultrasonography was performed once weekly to obtain the haemodynamics (EDV, PSV, RI AND PI) of the testicular artery. Spectral Doppler measurement of the testicular artery demonstrated a monophasic and non-resistive waveforms pattern of blood flow indices similar for both testes, there were no breed differences in one year old Red Sokoto and Kano Brown bucks, but pronounced breed divergence emerges in 3 years old Red Sokoto and Kano Brown bucks, alongside age-dependent changes that vary by breed. The adult bucks showed average resistive index (RI) and Pulsatility index (PI) of 0.768 and 1.272 for Red Sokoto bucks and 0.867 and 1.537 for Kano Brown bucks respectively.</w:t>
      </w:r>
    </w:p>
    <w:p w:rsidR="00F0476A" w:rsidRDefault="00F0476A" w:rsidP="00CD256A">
      <w:pPr>
        <w:spacing w:after="0" w:line="240" w:lineRule="auto"/>
        <w:jc w:val="both"/>
        <w:rPr>
          <w:rFonts w:ascii="Times New Roman" w:eastAsia="Calibri" w:hAnsi="Times New Roman" w:cs="Times New Roman"/>
          <w:iCs/>
          <w:color w:val="000000" w:themeColor="text1"/>
          <w:sz w:val="20"/>
          <w:szCs w:val="20"/>
        </w:rPr>
      </w:pPr>
      <w:r w:rsidRPr="00F0476A">
        <w:rPr>
          <w:rFonts w:ascii="Times New Roman" w:eastAsia="Calibri" w:hAnsi="Times New Roman" w:cs="Times New Roman"/>
          <w:b/>
          <w:color w:val="000000" w:themeColor="text1"/>
          <w:sz w:val="20"/>
          <w:szCs w:val="20"/>
          <w:lang w:val="en-US"/>
        </w:rPr>
        <w:t>Keywords:</w:t>
      </w:r>
      <w:r w:rsidR="00B06373">
        <w:rPr>
          <w:rFonts w:ascii="Times New Roman" w:eastAsia="Calibri" w:hAnsi="Times New Roman" w:cs="Times New Roman"/>
          <w:iCs/>
          <w:color w:val="000000" w:themeColor="text1"/>
          <w:sz w:val="20"/>
          <w:szCs w:val="20"/>
        </w:rPr>
        <w:t xml:space="preserve"> </w:t>
      </w:r>
      <w:r w:rsidR="00CD256A">
        <w:rPr>
          <w:rFonts w:ascii="Times New Roman" w:eastAsia="Calibri" w:hAnsi="Times New Roman" w:cs="Times New Roman"/>
          <w:iCs/>
          <w:color w:val="000000" w:themeColor="text1"/>
          <w:sz w:val="20"/>
          <w:szCs w:val="20"/>
        </w:rPr>
        <w:t>Doppler ultrasonography,</w:t>
      </w:r>
      <w:r w:rsidR="00CD256A" w:rsidRPr="00CD256A">
        <w:rPr>
          <w:rFonts w:ascii="Times New Roman" w:eastAsia="Calibri" w:hAnsi="Times New Roman" w:cs="Times New Roman"/>
          <w:iCs/>
          <w:color w:val="000000" w:themeColor="text1"/>
          <w:sz w:val="20"/>
          <w:szCs w:val="20"/>
        </w:rPr>
        <w:t xml:space="preserve"> </w:t>
      </w:r>
      <w:r w:rsidR="00CD256A">
        <w:rPr>
          <w:rFonts w:ascii="Times New Roman" w:eastAsia="Calibri" w:hAnsi="Times New Roman" w:cs="Times New Roman"/>
          <w:iCs/>
          <w:color w:val="000000" w:themeColor="text1"/>
          <w:sz w:val="20"/>
          <w:szCs w:val="20"/>
        </w:rPr>
        <w:t xml:space="preserve">Kano Brown buck, Red Sokoto buck, </w:t>
      </w:r>
      <w:r w:rsidR="00CD256A" w:rsidRPr="00CD256A">
        <w:rPr>
          <w:rFonts w:ascii="Times New Roman" w:eastAsia="Calibri" w:hAnsi="Times New Roman" w:cs="Times New Roman"/>
          <w:iCs/>
          <w:color w:val="000000" w:themeColor="text1"/>
          <w:sz w:val="20"/>
          <w:szCs w:val="20"/>
        </w:rPr>
        <w:t>Spectral Doppler</w:t>
      </w:r>
      <w:r w:rsidR="00CD256A">
        <w:rPr>
          <w:rFonts w:ascii="Times New Roman" w:eastAsia="Calibri" w:hAnsi="Times New Roman" w:cs="Times New Roman"/>
          <w:iCs/>
          <w:color w:val="000000" w:themeColor="text1"/>
          <w:sz w:val="20"/>
          <w:szCs w:val="20"/>
        </w:rPr>
        <w:t xml:space="preserve">, </w:t>
      </w:r>
      <w:r w:rsidR="00CD256A" w:rsidRPr="00CD256A">
        <w:rPr>
          <w:rFonts w:ascii="Times New Roman" w:eastAsia="Calibri" w:hAnsi="Times New Roman" w:cs="Times New Roman"/>
          <w:iCs/>
          <w:color w:val="000000" w:themeColor="text1"/>
          <w:sz w:val="20"/>
          <w:szCs w:val="20"/>
        </w:rPr>
        <w:t>Testicular blood flow</w:t>
      </w:r>
    </w:p>
    <w:p w:rsidR="00033CFE" w:rsidRDefault="00033CFE" w:rsidP="00CD256A">
      <w:pPr>
        <w:spacing w:after="0" w:line="240" w:lineRule="auto"/>
        <w:jc w:val="both"/>
        <w:rPr>
          <w:rFonts w:ascii="Times New Roman" w:eastAsia="Calibri" w:hAnsi="Times New Roman" w:cs="Times New Roman"/>
          <w:iCs/>
          <w:color w:val="000000" w:themeColor="text1"/>
          <w:sz w:val="20"/>
          <w:szCs w:val="20"/>
        </w:rPr>
      </w:pPr>
      <w:r>
        <w:rPr>
          <w:rFonts w:ascii="Times New Roman" w:eastAsia="Calibri" w:hAnsi="Times New Roman" w:cs="Times New Roman"/>
          <w:iCs/>
          <w:color w:val="000000" w:themeColor="text1"/>
          <w:sz w:val="20"/>
          <w:szCs w:val="20"/>
        </w:rPr>
        <w:t>_____________________________________________________________________________________________________</w:t>
      </w:r>
    </w:p>
    <w:p w:rsidR="00F46F5C" w:rsidRPr="00F46F5C" w:rsidRDefault="00F46F5C" w:rsidP="00F0476A">
      <w:pPr>
        <w:pBdr>
          <w:bottom w:val="single" w:sz="4" w:space="1" w:color="auto"/>
        </w:pBdr>
        <w:spacing w:after="120" w:line="240" w:lineRule="auto"/>
        <w:jc w:val="both"/>
        <w:rPr>
          <w:rFonts w:ascii="Times New Roman" w:eastAsia="Calibri" w:hAnsi="Times New Roman" w:cs="Times New Roman"/>
          <w:iCs/>
          <w:color w:val="000000" w:themeColor="text1"/>
          <w:sz w:val="20"/>
          <w:szCs w:val="20"/>
          <w:lang w:val="en-US"/>
        </w:rPr>
        <w:sectPr w:rsidR="00F46F5C" w:rsidRPr="00F46F5C" w:rsidSect="00FA78AD">
          <w:headerReference w:type="even" r:id="rId8"/>
          <w:headerReference w:type="default" r:id="rId9"/>
          <w:footerReference w:type="default" r:id="rId10"/>
          <w:headerReference w:type="first" r:id="rId11"/>
          <w:pgSz w:w="11907" w:h="16839" w:code="9"/>
          <w:pgMar w:top="1382" w:right="837" w:bottom="1382" w:left="893" w:header="720" w:footer="720" w:gutter="0"/>
          <w:pgNumType w:start="281"/>
          <w:cols w:space="288"/>
          <w:docGrid w:linePitch="360"/>
        </w:sectPr>
      </w:pPr>
    </w:p>
    <w:p w:rsidR="00F0476A" w:rsidRDefault="00F0476A" w:rsidP="00F0476A">
      <w:pPr>
        <w:spacing w:after="0"/>
        <w:jc w:val="both"/>
        <w:rPr>
          <w:rFonts w:ascii="Times New Roman" w:eastAsia="Calibri" w:hAnsi="Times New Roman" w:cs="Times New Roman"/>
          <w:b/>
          <w:bCs/>
          <w:iCs/>
          <w:color w:val="000000" w:themeColor="text1"/>
          <w:sz w:val="20"/>
          <w:szCs w:val="20"/>
          <w:lang w:val="en-US"/>
        </w:rPr>
      </w:pPr>
      <w:r w:rsidRPr="00F0476A">
        <w:rPr>
          <w:rFonts w:ascii="Times New Roman" w:eastAsia="Calibri" w:hAnsi="Times New Roman" w:cs="Times New Roman"/>
          <w:b/>
          <w:bCs/>
          <w:iCs/>
          <w:color w:val="000000" w:themeColor="text1"/>
          <w:sz w:val="20"/>
          <w:szCs w:val="20"/>
          <w:lang w:val="en-US"/>
        </w:rPr>
        <w:lastRenderedPageBreak/>
        <w:t>INTRODUCTION</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Small ruminants are important genetic resources and also play a predominant role in the sustenance of the livelihoods of impoverished families especially in the rural areas of tropical countries. Caprine species specifically goats play an important role in the social life of many Africans and supply human population with meat, milk, skin, manure and other products. The most important animal genetic resources in Nigeria include; poultry, goats, sheep, cattle and swine, with population figures of 305milliom, 84.5million, 48.7</w:t>
      </w:r>
      <w:r w:rsidR="00CD256A">
        <w:rPr>
          <w:rFonts w:ascii="Times New Roman" w:hAnsi="Times New Roman" w:cs="Times New Roman"/>
          <w:sz w:val="20"/>
          <w:szCs w:val="20"/>
        </w:rPr>
        <w:t xml:space="preserve"> </w:t>
      </w:r>
      <w:r w:rsidRPr="00033CFE">
        <w:rPr>
          <w:rFonts w:ascii="Times New Roman" w:hAnsi="Times New Roman" w:cs="Times New Roman"/>
          <w:sz w:val="20"/>
          <w:szCs w:val="20"/>
        </w:rPr>
        <w:t>million, 20.6</w:t>
      </w:r>
      <w:r w:rsidR="00CD256A">
        <w:rPr>
          <w:rFonts w:ascii="Times New Roman" w:hAnsi="Times New Roman" w:cs="Times New Roman"/>
          <w:sz w:val="20"/>
          <w:szCs w:val="20"/>
        </w:rPr>
        <w:t xml:space="preserve"> </w:t>
      </w:r>
      <w:r w:rsidRPr="00033CFE">
        <w:rPr>
          <w:rFonts w:ascii="Times New Roman" w:hAnsi="Times New Roman" w:cs="Times New Roman"/>
          <w:sz w:val="20"/>
          <w:szCs w:val="20"/>
        </w:rPr>
        <w:t>million and 8.9</w:t>
      </w:r>
      <w:r w:rsidR="00CD256A">
        <w:rPr>
          <w:rFonts w:ascii="Times New Roman" w:hAnsi="Times New Roman" w:cs="Times New Roman"/>
          <w:sz w:val="20"/>
          <w:szCs w:val="20"/>
        </w:rPr>
        <w:t xml:space="preserve"> </w:t>
      </w:r>
      <w:r w:rsidRPr="00033CFE">
        <w:rPr>
          <w:rFonts w:ascii="Times New Roman" w:hAnsi="Times New Roman" w:cs="Times New Roman"/>
          <w:sz w:val="20"/>
          <w:szCs w:val="20"/>
        </w:rPr>
        <w:t xml:space="preserve">million respectively (Rekwot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2022). </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Ultrasonography is non-invasive and provides the dimensions of the testicular parenchyma (length, width, height) in situ exclusive of any other tissues, some of the reasons that it has been promoted for assessment of dogs, boars and bulls (Pugh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1990). Imaging is a very accurate tool for the identification of diseases in patients </w:t>
      </w:r>
      <w:r w:rsidRPr="00033CFE">
        <w:rPr>
          <w:rFonts w:ascii="Times New Roman" w:hAnsi="Times New Roman" w:cs="Times New Roman"/>
          <w:sz w:val="20"/>
          <w:szCs w:val="20"/>
        </w:rPr>
        <w:lastRenderedPageBreak/>
        <w:t xml:space="preserve">suspected of reproductive tract disorders. B mode ultrasonography allows for a detailed assessment of the inner structure whereas Doppler ultrasonography accurately characterizes the nature of blood flow and organ vasculature (Wojciech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2020). Ultrasonographic doppler imaging is widely used as trans-abdominal and trans-rectal diagnostic imaging (Rubens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2006) owing to its several advantages as a safe, non- invasive method to evaluate testicular parenchyma in rams (Camela </w:t>
      </w:r>
      <w:r w:rsidRPr="00033CFE">
        <w:rPr>
          <w:rFonts w:ascii="Times New Roman" w:hAnsi="Times New Roman" w:cs="Times New Roman"/>
          <w:i/>
          <w:sz w:val="20"/>
          <w:szCs w:val="20"/>
        </w:rPr>
        <w:t>et al</w:t>
      </w:r>
      <w:r w:rsidRPr="00033CFE">
        <w:rPr>
          <w:rFonts w:ascii="Times New Roman" w:hAnsi="Times New Roman" w:cs="Times New Roman"/>
          <w:sz w:val="20"/>
          <w:szCs w:val="20"/>
        </w:rPr>
        <w:t>.,</w:t>
      </w:r>
      <w:r w:rsidR="00CD256A">
        <w:rPr>
          <w:rFonts w:ascii="Times New Roman" w:hAnsi="Times New Roman" w:cs="Times New Roman"/>
          <w:sz w:val="20"/>
          <w:szCs w:val="20"/>
        </w:rPr>
        <w:t xml:space="preserve"> </w:t>
      </w:r>
      <w:r w:rsidRPr="00033CFE">
        <w:rPr>
          <w:rFonts w:ascii="Times New Roman" w:hAnsi="Times New Roman" w:cs="Times New Roman"/>
          <w:sz w:val="20"/>
          <w:szCs w:val="20"/>
        </w:rPr>
        <w:t xml:space="preserve">2019) In men, diagnostic ultrasound has been used for the diagnosis of several types of testicular and epididymal lesions viz: occult neoplasms (Hendry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1984), cystic lesions (Leung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1984), epididymitis (Yin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Trainor, 2009) and orchitis (Bird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Rosenfield, 1984). It is also helpful to aid diagnosis in testicular torsion, cryptorchidism, scrotal hernia, varicocoele and follow-up of testicular microlithiasis (Karmazyn, 2010). In animal reproduction, it is almost exclusively used in the female for </w:t>
      </w:r>
      <w:r w:rsidRPr="00033CFE">
        <w:rPr>
          <w:rFonts w:ascii="Times New Roman" w:hAnsi="Times New Roman" w:cs="Times New Roman"/>
          <w:sz w:val="20"/>
          <w:szCs w:val="20"/>
        </w:rPr>
        <w:lastRenderedPageBreak/>
        <w:t xml:space="preserve">early pregnancy diagnosis (Anwar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2008), monitoring morphological and physiological changes of the ovaries and tubular genital tract, and for the diagnosis of pathological lesions of these organs (Hinkeldey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Hopkins, 1996). Diagnostic ultrasound seems to be the best technique for the evaluation of scrotal contents, which are ideally suited for this type of examination because of their general superficial location. It is very useful in confirming the presence or absence of a mass, as the homogeneous echo pattern of the normal testis serves as a good background for the detection of small intratesticular focal lesions; the size of which can also be measured accurately. In many cases, it can give a specific diagnosis and it is also possible to differentiate between solid and cystic enlargements. </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Triplex Doppler Ultrasound involves the simultaneous use of two-dimensional ultrasound, </w:t>
      </w:r>
      <w:r w:rsidR="002528C1" w:rsidRPr="00033CFE">
        <w:rPr>
          <w:rFonts w:ascii="Times New Roman" w:hAnsi="Times New Roman" w:cs="Times New Roman"/>
          <w:sz w:val="20"/>
          <w:szCs w:val="20"/>
        </w:rPr>
        <w:t>colour</w:t>
      </w:r>
      <w:r w:rsidRPr="00033CFE">
        <w:rPr>
          <w:rFonts w:ascii="Times New Roman" w:hAnsi="Times New Roman" w:cs="Times New Roman"/>
          <w:sz w:val="20"/>
          <w:szCs w:val="20"/>
        </w:rPr>
        <w:t xml:space="preserve"> Doppler and pulsed Doppler, which allows the gathering of anatomical data of the vessels and functional data regarding blood flow, including its presence or absence, direction and speed, and is the method of choice for assessing the vascularity of various organs, including the testes (Souza </w:t>
      </w:r>
      <w:r w:rsidRPr="00033CFE">
        <w:rPr>
          <w:rFonts w:ascii="Times New Roman" w:hAnsi="Times New Roman" w:cs="Times New Roman"/>
          <w:i/>
          <w:sz w:val="20"/>
          <w:szCs w:val="20"/>
        </w:rPr>
        <w:t>et al</w:t>
      </w:r>
      <w:r w:rsidRPr="00033CFE">
        <w:rPr>
          <w:rFonts w:ascii="Times New Roman" w:hAnsi="Times New Roman" w:cs="Times New Roman"/>
          <w:sz w:val="20"/>
          <w:szCs w:val="20"/>
        </w:rPr>
        <w:t>., 2014).</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The use of Doppler in Human Medicine for the evaluation of testicular perfusion is already well established (Dubinsky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1998). In humans, it is used mainly for the diagnosis of diseases, including testicular torsion and varicocele (Schurich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2009) and also to assist in the diagnosis of obstructive and non-obstructive azoospermia, which may reflect infertility problems (Foresta </w:t>
      </w:r>
      <w:r w:rsidRPr="00033CFE">
        <w:rPr>
          <w:rFonts w:ascii="Times New Roman" w:hAnsi="Times New Roman" w:cs="Times New Roman"/>
          <w:i/>
          <w:sz w:val="20"/>
          <w:szCs w:val="20"/>
        </w:rPr>
        <w:t>et al</w:t>
      </w:r>
      <w:r w:rsidRPr="00033CFE">
        <w:rPr>
          <w:rFonts w:ascii="Times New Roman" w:hAnsi="Times New Roman" w:cs="Times New Roman"/>
          <w:sz w:val="20"/>
          <w:szCs w:val="20"/>
        </w:rPr>
        <w:t>., 1998).</w:t>
      </w:r>
    </w:p>
    <w:p w:rsidR="00033CFE" w:rsidRDefault="00033CFE" w:rsidP="00033CFE">
      <w:pPr>
        <w:spacing w:after="0"/>
        <w:jc w:val="both"/>
        <w:rPr>
          <w:rFonts w:ascii="Times New Roman" w:hAnsi="Times New Roman" w:cs="Times New Roman"/>
          <w:b/>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STUDY AREA</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The study was carried out in Zaria, a town in Kaduna State, situated in </w:t>
      </w:r>
      <w:r w:rsidR="00CD256A" w:rsidRPr="00033CFE">
        <w:rPr>
          <w:rFonts w:ascii="Times New Roman" w:hAnsi="Times New Roman" w:cs="Times New Roman"/>
          <w:sz w:val="20"/>
          <w:szCs w:val="20"/>
        </w:rPr>
        <w:t>North-western</w:t>
      </w:r>
      <w:r w:rsidRPr="00033CFE">
        <w:rPr>
          <w:rFonts w:ascii="Times New Roman" w:hAnsi="Times New Roman" w:cs="Times New Roman"/>
          <w:sz w:val="20"/>
          <w:szCs w:val="20"/>
        </w:rPr>
        <w:t xml:space="preserve"> Nigeria, with the geographical coordinates of 110 4ʹ 0ʺ North and 70 42ʹ 0ʺ East (Anonymous, 2005). It has a total population of 408,198 based on the 2006 census (Anonymous, 2010). </w:t>
      </w:r>
    </w:p>
    <w:p w:rsidR="00033CFE" w:rsidRDefault="00033CFE" w:rsidP="00033CFE">
      <w:pPr>
        <w:spacing w:after="0"/>
        <w:jc w:val="both"/>
        <w:rPr>
          <w:rFonts w:ascii="Times New Roman" w:hAnsi="Times New Roman" w:cs="Times New Roman"/>
          <w:b/>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ETHICAL APPROVAL</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Ahmadu Bello University committee for Animal use and care (ABUCAUC) provided ethical approval for this study with reference number: ABUCAUC/2024/041</w:t>
      </w:r>
    </w:p>
    <w:p w:rsidR="00033CFE" w:rsidRDefault="00033CFE" w:rsidP="00033CFE">
      <w:pPr>
        <w:spacing w:after="0"/>
        <w:jc w:val="both"/>
        <w:rPr>
          <w:rFonts w:ascii="Times New Roman" w:hAnsi="Times New Roman" w:cs="Times New Roman"/>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EXPERIMENTAL ANIMALS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Sixteen (16) apparently healthy adult  bucks consisting of 8 Red Sokoto and  8 Kano Brown bucks ranging from 1 – 3years were sourced locally from Makarfi market and transported to the Small ruminant’s pen of the National Animal Production and Research Institute (NAPRI), Ahmadu Bello University Zaria, where they were kept for the duration of the research.</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lastRenderedPageBreak/>
        <w:t xml:space="preserve">The animals were acclimatized for two (2) weeks during which general clinical examination was carried out on each of them. They were screened and treated against endo- and ecto- parasites during this period, the circulatory system of all the bucks were checked to get rid of bucks suffering from any cardiovascular problem that can influence the testicular blood flow measurements. Selected bucks showed normal ranges of pulse rate (60-90 beats/minutes) and capillary refilling time of (1-2 seconds) during the whole length of the study period (Pugh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Bairds, 2012) and were also vaccinated against commonly vaccine preventable diseases such as Peste des Petits Ruminants (PPR), Tetanus, and Orf). Feed and water were provided ad libitum.</w:t>
      </w:r>
    </w:p>
    <w:p w:rsidR="00033CFE" w:rsidRDefault="00033CFE" w:rsidP="00033CFE">
      <w:pPr>
        <w:spacing w:after="0"/>
        <w:jc w:val="both"/>
        <w:rPr>
          <w:rFonts w:ascii="Times New Roman" w:hAnsi="Times New Roman" w:cs="Times New Roman"/>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EXPERIMENTAL DESIGN</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animals were grouped into four groups of varying breeds and ages, viz:</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GROUP 1: Four (4) one year old Red Sokoto bucks with a mean live weight of 9.33Kg</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GROUP 2: Four (4) one year old Kano Brown bucks with a mean live weight of 10.00Kg</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GROUP 3: Four (4) three years old Red Sokoto bucks with a mean live weight of 16.83Kg</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GROUP 4: Four (4) three years old Kano Brown bucks with a mean live weight of 16.67Kg</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Age and body Measurements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Live body parameters such as age, body condition score (BCS), live weight (LW, Kg), and scrotal circumference (SC, cm) of each animal were examined and recorded. Body condition score was evaluated as per the method described by Okere </w:t>
      </w:r>
      <w:r w:rsidRPr="00033CFE">
        <w:rPr>
          <w:rFonts w:ascii="Times New Roman" w:hAnsi="Times New Roman" w:cs="Times New Roman"/>
          <w:i/>
          <w:sz w:val="20"/>
          <w:szCs w:val="20"/>
        </w:rPr>
        <w:t>et al</w:t>
      </w:r>
      <w:r w:rsidRPr="00033CFE">
        <w:rPr>
          <w:rFonts w:ascii="Times New Roman" w:hAnsi="Times New Roman" w:cs="Times New Roman"/>
          <w:sz w:val="20"/>
          <w:szCs w:val="20"/>
        </w:rPr>
        <w:t>., (2011). The scores ranged from 1 = emaciated, 2 = thin, 3 = ideal 4 = over weight to 5 = obese. The live weight (LW; kg) of each animal was measured using a portable balance and recorded in kilograms. Scrotal circumference (SC) was measured according to the method of Goyal and Memon (2007) using non</w:t>
      </w:r>
      <w:r w:rsidR="00CD256A">
        <w:rPr>
          <w:rFonts w:ascii="Times New Roman" w:hAnsi="Times New Roman" w:cs="Times New Roman"/>
          <w:sz w:val="20"/>
          <w:szCs w:val="20"/>
        </w:rPr>
        <w:t>-</w:t>
      </w:r>
      <w:r w:rsidRPr="00033CFE">
        <w:rPr>
          <w:rFonts w:ascii="Times New Roman" w:hAnsi="Times New Roman" w:cs="Times New Roman"/>
          <w:sz w:val="20"/>
          <w:szCs w:val="20"/>
        </w:rPr>
        <w:t>stretchable measuring tape.</w:t>
      </w:r>
    </w:p>
    <w:p w:rsidR="008114C6" w:rsidRDefault="008114C6" w:rsidP="00033CFE">
      <w:pPr>
        <w:spacing w:after="0"/>
        <w:jc w:val="both"/>
        <w:rPr>
          <w:rFonts w:ascii="Times New Roman" w:hAnsi="Times New Roman" w:cs="Times New Roman"/>
          <w:sz w:val="20"/>
          <w:szCs w:val="20"/>
        </w:rPr>
      </w:pPr>
    </w:p>
    <w:p w:rsidR="00033CFE" w:rsidRPr="008114C6" w:rsidRDefault="008114C6" w:rsidP="00033CFE">
      <w:pPr>
        <w:spacing w:after="0"/>
        <w:jc w:val="both"/>
        <w:rPr>
          <w:rFonts w:ascii="Times New Roman" w:hAnsi="Times New Roman" w:cs="Times New Roman"/>
          <w:b/>
          <w:sz w:val="20"/>
          <w:szCs w:val="20"/>
        </w:rPr>
      </w:pPr>
      <w:r w:rsidRPr="008114C6">
        <w:rPr>
          <w:rFonts w:ascii="Times New Roman" w:hAnsi="Times New Roman" w:cs="Times New Roman"/>
          <w:b/>
          <w:sz w:val="20"/>
          <w:szCs w:val="20"/>
        </w:rPr>
        <w:t>ULTRASONOGRAPHIC MEASUREMENTS OF TESTICULAR ARTERY</w:t>
      </w:r>
    </w:p>
    <w:p w:rsidR="009A7D57"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Doppler ultrasound Scans using B mode color Doppler ultrasound was performed once a week throughout the period of the study to visualize the testicular artery in the region of the spermatic cord, and the procedure was repeated three (3) times to visualize the testicular artery in the marginal and intratesticular regions of the right and left testes for the Doppler velocimetry evaluation of the testicular artery (Souza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2014). After locating the testicular artery, the evaluation was performed using pulsed Doppler, and the </w:t>
      </w:r>
      <w:r w:rsidR="002528C1" w:rsidRPr="00033CFE">
        <w:rPr>
          <w:rFonts w:ascii="Times New Roman" w:hAnsi="Times New Roman" w:cs="Times New Roman"/>
          <w:sz w:val="20"/>
          <w:szCs w:val="20"/>
        </w:rPr>
        <w:t>calliper</w:t>
      </w:r>
      <w:r w:rsidRPr="00033CFE">
        <w:rPr>
          <w:rFonts w:ascii="Times New Roman" w:hAnsi="Times New Roman" w:cs="Times New Roman"/>
          <w:sz w:val="20"/>
          <w:szCs w:val="20"/>
        </w:rPr>
        <w:t xml:space="preserve"> positioned in the lumen of the vessel, assessing the graphical representation, as a </w:t>
      </w:r>
      <w:r w:rsidRPr="00033CFE">
        <w:rPr>
          <w:rFonts w:ascii="Times New Roman" w:hAnsi="Times New Roman" w:cs="Times New Roman"/>
          <w:sz w:val="20"/>
          <w:szCs w:val="20"/>
        </w:rPr>
        <w:lastRenderedPageBreak/>
        <w:t xml:space="preserve">waveform, of the arterial blood flow. The 3 best waves of a cardiac cycle were measured to evaluate the following Doppler velocimetry parameters: peak systolic velocity (PSV), end diastolic velocity (EDV), resistance index (RI) and pulsatility index (PI). The angle of insonation used was (under 60o) and the same operator performed each examination. The colour gain was adjusted to reduce the </w:t>
      </w:r>
    </w:p>
    <w:tbl>
      <w:tblPr>
        <w:tblpPr w:leftFromText="180" w:rightFromText="180" w:vertAnchor="text" w:horzAnchor="margin" w:tblpY="401"/>
        <w:tblW w:w="10165" w:type="dxa"/>
        <w:tblBorders>
          <w:top w:val="single" w:sz="4" w:space="0" w:color="auto"/>
          <w:bottom w:val="single" w:sz="4" w:space="0" w:color="auto"/>
        </w:tblBorders>
        <w:tblLayout w:type="fixed"/>
        <w:tblLook w:val="04A0" w:firstRow="1" w:lastRow="0" w:firstColumn="1" w:lastColumn="0" w:noHBand="0" w:noVBand="1"/>
      </w:tblPr>
      <w:tblGrid>
        <w:gridCol w:w="918"/>
        <w:gridCol w:w="900"/>
        <w:gridCol w:w="810"/>
        <w:gridCol w:w="1867"/>
        <w:gridCol w:w="1890"/>
        <w:gridCol w:w="1530"/>
        <w:gridCol w:w="2250"/>
      </w:tblGrid>
      <w:tr w:rsidR="009A7D57" w:rsidRPr="007715DE" w:rsidTr="009A7D57">
        <w:tc>
          <w:tcPr>
            <w:tcW w:w="10165" w:type="dxa"/>
            <w:gridSpan w:val="7"/>
            <w:tcBorders>
              <w:top w:val="nil"/>
              <w:bottom w:val="single" w:sz="4" w:space="0" w:color="auto"/>
            </w:tcBorders>
          </w:tcPr>
          <w:p w:rsidR="009A7D57" w:rsidRPr="00CD256A" w:rsidRDefault="009A7D57" w:rsidP="009A7D57">
            <w:pPr>
              <w:pStyle w:val="NoSpacing"/>
              <w:rPr>
                <w:b/>
                <w:sz w:val="20"/>
                <w:szCs w:val="20"/>
                <w:shd w:val="clear" w:color="auto" w:fill="FFFFFF"/>
              </w:rPr>
            </w:pPr>
            <w:r w:rsidRPr="00CD256A">
              <w:rPr>
                <w:b/>
                <w:sz w:val="20"/>
                <w:szCs w:val="20"/>
                <w:shd w:val="clear" w:color="auto" w:fill="FFFFFF"/>
              </w:rPr>
              <w:t>Table I: Doppler indices Comparison between three years old Red Sokoto bucks and three years old Kano Brown bucks</w:t>
            </w:r>
          </w:p>
        </w:tc>
      </w:tr>
      <w:tr w:rsidR="009A7D57" w:rsidRPr="007715DE" w:rsidTr="009A7D57">
        <w:tc>
          <w:tcPr>
            <w:tcW w:w="918"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Variable</w:t>
            </w:r>
          </w:p>
        </w:tc>
        <w:tc>
          <w:tcPr>
            <w:tcW w:w="900"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t(df=10)</w:t>
            </w:r>
          </w:p>
        </w:tc>
        <w:tc>
          <w:tcPr>
            <w:tcW w:w="810"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p-value</w:t>
            </w:r>
          </w:p>
        </w:tc>
        <w:tc>
          <w:tcPr>
            <w:tcW w:w="1867"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Mean (3 years old RSB)</w:t>
            </w:r>
          </w:p>
        </w:tc>
        <w:tc>
          <w:tcPr>
            <w:tcW w:w="1890"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Mean (3 years old KBB)</w:t>
            </w:r>
          </w:p>
        </w:tc>
        <w:tc>
          <w:tcPr>
            <w:tcW w:w="1530"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95% CI for Difference</w:t>
            </w:r>
            <w:r w:rsidRPr="007715DE">
              <w:rPr>
                <w:b/>
                <w:sz w:val="20"/>
                <w:szCs w:val="20"/>
              </w:rPr>
              <w:br/>
            </w:r>
          </w:p>
        </w:tc>
        <w:tc>
          <w:tcPr>
            <w:tcW w:w="2250" w:type="dxa"/>
            <w:tcBorders>
              <w:top w:val="single" w:sz="4" w:space="0" w:color="auto"/>
              <w:bottom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Key Finding</w:t>
            </w:r>
          </w:p>
        </w:tc>
      </w:tr>
      <w:tr w:rsidR="009A7D57" w:rsidRPr="007715DE" w:rsidTr="009A7D57">
        <w:tc>
          <w:tcPr>
            <w:tcW w:w="918" w:type="dxa"/>
            <w:tcBorders>
              <w:top w:val="single" w:sz="4" w:space="0" w:color="auto"/>
            </w:tcBorders>
          </w:tcPr>
          <w:p w:rsidR="009A7D57" w:rsidRPr="007715DE" w:rsidRDefault="009A7D57" w:rsidP="009A7D57">
            <w:pPr>
              <w:pStyle w:val="NoSpacing"/>
              <w:rPr>
                <w:b/>
                <w:sz w:val="20"/>
                <w:szCs w:val="20"/>
              </w:rPr>
            </w:pPr>
            <w:r w:rsidRPr="007715DE">
              <w:rPr>
                <w:b/>
                <w:sz w:val="20"/>
                <w:szCs w:val="20"/>
                <w:shd w:val="clear" w:color="auto" w:fill="FFFFFF"/>
              </w:rPr>
              <w:t>PSV</w:t>
            </w:r>
          </w:p>
        </w:tc>
        <w:tc>
          <w:tcPr>
            <w:tcW w:w="900"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-5.73</w:t>
            </w:r>
          </w:p>
        </w:tc>
        <w:tc>
          <w:tcPr>
            <w:tcW w:w="810"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0.0002</w:t>
            </w:r>
          </w:p>
        </w:tc>
        <w:tc>
          <w:tcPr>
            <w:tcW w:w="1867"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12.63 cm/s</w:t>
            </w:r>
          </w:p>
        </w:tc>
        <w:tc>
          <w:tcPr>
            <w:tcW w:w="1890"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16.35 cm/s</w:t>
            </w:r>
          </w:p>
        </w:tc>
        <w:tc>
          <w:tcPr>
            <w:tcW w:w="1530"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-7.43 to -3.27</w:t>
            </w:r>
          </w:p>
        </w:tc>
        <w:tc>
          <w:tcPr>
            <w:tcW w:w="2250" w:type="dxa"/>
            <w:tcBorders>
              <w:top w:val="single" w:sz="4" w:space="0" w:color="auto"/>
            </w:tcBorders>
          </w:tcPr>
          <w:p w:rsidR="009A7D57" w:rsidRPr="007715DE" w:rsidRDefault="009A7D57" w:rsidP="009A7D57">
            <w:pPr>
              <w:pStyle w:val="NoSpacing"/>
              <w:rPr>
                <w:sz w:val="20"/>
                <w:szCs w:val="20"/>
              </w:rPr>
            </w:pPr>
            <w:r w:rsidRPr="007715DE">
              <w:rPr>
                <w:sz w:val="20"/>
                <w:szCs w:val="20"/>
                <w:shd w:val="clear" w:color="auto" w:fill="FFFFFF"/>
              </w:rPr>
              <w:t>Significant: Higher PSV in Kano Brown (faster systolic flow).</w:t>
            </w:r>
          </w:p>
        </w:tc>
      </w:tr>
      <w:tr w:rsidR="009A7D57" w:rsidRPr="007715DE" w:rsidTr="009A7D57">
        <w:tc>
          <w:tcPr>
            <w:tcW w:w="918" w:type="dxa"/>
          </w:tcPr>
          <w:p w:rsidR="009A7D57" w:rsidRPr="007715DE" w:rsidRDefault="009A7D57" w:rsidP="009A7D57">
            <w:pPr>
              <w:pStyle w:val="NoSpacing"/>
              <w:rPr>
                <w:b/>
                <w:sz w:val="20"/>
                <w:szCs w:val="20"/>
              </w:rPr>
            </w:pPr>
            <w:r w:rsidRPr="007715DE">
              <w:rPr>
                <w:b/>
                <w:sz w:val="20"/>
                <w:szCs w:val="20"/>
                <w:shd w:val="clear" w:color="auto" w:fill="FFFFFF"/>
              </w:rPr>
              <w:t>EDV</w:t>
            </w:r>
          </w:p>
        </w:tc>
        <w:tc>
          <w:tcPr>
            <w:tcW w:w="900" w:type="dxa"/>
          </w:tcPr>
          <w:p w:rsidR="009A7D57" w:rsidRPr="007715DE" w:rsidRDefault="009A7D57" w:rsidP="009A7D57">
            <w:pPr>
              <w:pStyle w:val="NoSpacing"/>
              <w:rPr>
                <w:sz w:val="20"/>
                <w:szCs w:val="20"/>
              </w:rPr>
            </w:pPr>
            <w:r w:rsidRPr="007715DE">
              <w:rPr>
                <w:sz w:val="20"/>
                <w:szCs w:val="20"/>
                <w:shd w:val="clear" w:color="auto" w:fill="FFFFFF"/>
              </w:rPr>
              <w:t>1.15</w:t>
            </w:r>
          </w:p>
        </w:tc>
        <w:tc>
          <w:tcPr>
            <w:tcW w:w="810" w:type="dxa"/>
          </w:tcPr>
          <w:p w:rsidR="009A7D57" w:rsidRPr="007715DE" w:rsidRDefault="009A7D57" w:rsidP="009A7D57">
            <w:pPr>
              <w:pStyle w:val="NoSpacing"/>
              <w:rPr>
                <w:sz w:val="20"/>
                <w:szCs w:val="20"/>
              </w:rPr>
            </w:pPr>
            <w:r w:rsidRPr="007715DE">
              <w:rPr>
                <w:sz w:val="20"/>
                <w:szCs w:val="20"/>
                <w:shd w:val="clear" w:color="auto" w:fill="FFFFFF"/>
              </w:rPr>
              <w:t>0.277</w:t>
            </w:r>
          </w:p>
        </w:tc>
        <w:tc>
          <w:tcPr>
            <w:tcW w:w="1867" w:type="dxa"/>
          </w:tcPr>
          <w:p w:rsidR="009A7D57" w:rsidRPr="007715DE" w:rsidRDefault="009A7D57" w:rsidP="009A7D57">
            <w:pPr>
              <w:pStyle w:val="NoSpacing"/>
              <w:rPr>
                <w:sz w:val="20"/>
                <w:szCs w:val="20"/>
              </w:rPr>
            </w:pPr>
            <w:r w:rsidRPr="007715DE">
              <w:rPr>
                <w:sz w:val="20"/>
                <w:szCs w:val="20"/>
                <w:shd w:val="clear" w:color="auto" w:fill="FFFFFF"/>
              </w:rPr>
              <w:t>2.92 cm/s</w:t>
            </w:r>
          </w:p>
        </w:tc>
        <w:tc>
          <w:tcPr>
            <w:tcW w:w="1890" w:type="dxa"/>
          </w:tcPr>
          <w:p w:rsidR="009A7D57" w:rsidRPr="007715DE" w:rsidRDefault="009A7D57" w:rsidP="009A7D57">
            <w:pPr>
              <w:pStyle w:val="NoSpacing"/>
              <w:rPr>
                <w:sz w:val="20"/>
                <w:szCs w:val="20"/>
              </w:rPr>
            </w:pPr>
            <w:r w:rsidRPr="007715DE">
              <w:rPr>
                <w:sz w:val="20"/>
                <w:szCs w:val="20"/>
                <w:shd w:val="clear" w:color="auto" w:fill="FFFFFF"/>
              </w:rPr>
              <w:t>2.18 cm/s</w:t>
            </w:r>
          </w:p>
        </w:tc>
        <w:tc>
          <w:tcPr>
            <w:tcW w:w="1530" w:type="dxa"/>
          </w:tcPr>
          <w:p w:rsidR="009A7D57" w:rsidRPr="007715DE" w:rsidRDefault="009A7D57" w:rsidP="009A7D57">
            <w:pPr>
              <w:pStyle w:val="NoSpacing"/>
              <w:rPr>
                <w:sz w:val="20"/>
                <w:szCs w:val="20"/>
              </w:rPr>
            </w:pPr>
            <w:r w:rsidRPr="007715DE">
              <w:rPr>
                <w:sz w:val="20"/>
                <w:szCs w:val="20"/>
                <w:shd w:val="clear" w:color="auto" w:fill="FFFFFF"/>
              </w:rPr>
              <w:t>-0.17 to 0.54</w:t>
            </w:r>
          </w:p>
        </w:tc>
        <w:tc>
          <w:tcPr>
            <w:tcW w:w="2250" w:type="dxa"/>
          </w:tcPr>
          <w:p w:rsidR="009A7D57" w:rsidRPr="007715DE" w:rsidRDefault="009A7D57" w:rsidP="009A7D57">
            <w:pPr>
              <w:pStyle w:val="NoSpacing"/>
              <w:rPr>
                <w:sz w:val="20"/>
                <w:szCs w:val="20"/>
              </w:rPr>
            </w:pPr>
            <w:r w:rsidRPr="007715DE">
              <w:rPr>
                <w:sz w:val="20"/>
                <w:szCs w:val="20"/>
                <w:shd w:val="clear" w:color="auto" w:fill="FFFFFF"/>
              </w:rPr>
              <w:t>Non-significant: Similar diastolic flow.</w:t>
            </w:r>
          </w:p>
        </w:tc>
      </w:tr>
      <w:tr w:rsidR="009A7D57" w:rsidRPr="007715DE" w:rsidTr="009A7D57">
        <w:tc>
          <w:tcPr>
            <w:tcW w:w="918" w:type="dxa"/>
          </w:tcPr>
          <w:p w:rsidR="009A7D57" w:rsidRPr="007715DE" w:rsidRDefault="009A7D57" w:rsidP="009A7D57">
            <w:pPr>
              <w:pStyle w:val="NoSpacing"/>
              <w:rPr>
                <w:b/>
                <w:sz w:val="20"/>
                <w:szCs w:val="20"/>
              </w:rPr>
            </w:pPr>
            <w:r w:rsidRPr="007715DE">
              <w:rPr>
                <w:b/>
                <w:sz w:val="20"/>
                <w:szCs w:val="20"/>
                <w:shd w:val="clear" w:color="auto" w:fill="FFFFFF"/>
              </w:rPr>
              <w:t>RI</w:t>
            </w:r>
          </w:p>
        </w:tc>
        <w:tc>
          <w:tcPr>
            <w:tcW w:w="900" w:type="dxa"/>
          </w:tcPr>
          <w:p w:rsidR="009A7D57" w:rsidRPr="007715DE" w:rsidRDefault="009A7D57" w:rsidP="009A7D57">
            <w:pPr>
              <w:pStyle w:val="NoSpacing"/>
              <w:rPr>
                <w:sz w:val="20"/>
                <w:szCs w:val="20"/>
              </w:rPr>
            </w:pPr>
            <w:r w:rsidRPr="007715DE">
              <w:rPr>
                <w:sz w:val="20"/>
                <w:szCs w:val="20"/>
                <w:shd w:val="clear" w:color="auto" w:fill="FFFFFF"/>
              </w:rPr>
              <w:t>-4.06</w:t>
            </w:r>
          </w:p>
        </w:tc>
        <w:tc>
          <w:tcPr>
            <w:tcW w:w="810" w:type="dxa"/>
          </w:tcPr>
          <w:p w:rsidR="009A7D57" w:rsidRPr="007715DE" w:rsidRDefault="009A7D57" w:rsidP="009A7D57">
            <w:pPr>
              <w:pStyle w:val="NoSpacing"/>
              <w:rPr>
                <w:sz w:val="20"/>
                <w:szCs w:val="20"/>
              </w:rPr>
            </w:pPr>
            <w:r w:rsidRPr="007715DE">
              <w:rPr>
                <w:sz w:val="20"/>
                <w:szCs w:val="20"/>
                <w:shd w:val="clear" w:color="auto" w:fill="FFFFFF"/>
              </w:rPr>
              <w:t>0.0023</w:t>
            </w:r>
          </w:p>
        </w:tc>
        <w:tc>
          <w:tcPr>
            <w:tcW w:w="1867" w:type="dxa"/>
          </w:tcPr>
          <w:p w:rsidR="009A7D57" w:rsidRPr="007715DE" w:rsidRDefault="009A7D57" w:rsidP="009A7D57">
            <w:pPr>
              <w:pStyle w:val="NoSpacing"/>
              <w:rPr>
                <w:sz w:val="20"/>
                <w:szCs w:val="20"/>
              </w:rPr>
            </w:pPr>
            <w:r w:rsidRPr="007715DE">
              <w:rPr>
                <w:sz w:val="20"/>
                <w:szCs w:val="20"/>
                <w:shd w:val="clear" w:color="auto" w:fill="FFFFFF"/>
              </w:rPr>
              <w:t>0.763 cm/s</w:t>
            </w:r>
          </w:p>
        </w:tc>
        <w:tc>
          <w:tcPr>
            <w:tcW w:w="1890" w:type="dxa"/>
          </w:tcPr>
          <w:p w:rsidR="009A7D57" w:rsidRPr="007715DE" w:rsidRDefault="009A7D57" w:rsidP="009A7D57">
            <w:pPr>
              <w:pStyle w:val="NoSpacing"/>
              <w:rPr>
                <w:sz w:val="20"/>
                <w:szCs w:val="20"/>
              </w:rPr>
            </w:pPr>
            <w:r w:rsidRPr="007715DE">
              <w:rPr>
                <w:sz w:val="20"/>
                <w:szCs w:val="20"/>
                <w:shd w:val="clear" w:color="auto" w:fill="FFFFFF"/>
              </w:rPr>
              <w:t>0.867 cm/s</w:t>
            </w:r>
          </w:p>
        </w:tc>
        <w:tc>
          <w:tcPr>
            <w:tcW w:w="1530" w:type="dxa"/>
          </w:tcPr>
          <w:p w:rsidR="009A7D57" w:rsidRPr="007715DE" w:rsidRDefault="009A7D57" w:rsidP="009A7D57">
            <w:pPr>
              <w:pStyle w:val="NoSpacing"/>
              <w:rPr>
                <w:sz w:val="20"/>
                <w:szCs w:val="20"/>
              </w:rPr>
            </w:pPr>
            <w:r w:rsidRPr="007715DE">
              <w:rPr>
                <w:sz w:val="20"/>
                <w:szCs w:val="20"/>
                <w:shd w:val="clear" w:color="auto" w:fill="FFFFFF"/>
              </w:rPr>
              <w:t>-0.152 to -0.044</w:t>
            </w:r>
          </w:p>
        </w:tc>
        <w:tc>
          <w:tcPr>
            <w:tcW w:w="2250" w:type="dxa"/>
          </w:tcPr>
          <w:p w:rsidR="009A7D57" w:rsidRPr="007715DE" w:rsidRDefault="009A7D57" w:rsidP="009A7D57">
            <w:pPr>
              <w:pStyle w:val="NoSpacing"/>
              <w:rPr>
                <w:sz w:val="20"/>
                <w:szCs w:val="20"/>
              </w:rPr>
            </w:pPr>
            <w:r w:rsidRPr="007715DE">
              <w:rPr>
                <w:sz w:val="20"/>
                <w:szCs w:val="20"/>
                <w:shd w:val="clear" w:color="auto" w:fill="FFFFFF"/>
              </w:rPr>
              <w:t>Significant: Higher RI in Kano Brown (greater resistance).</w:t>
            </w:r>
          </w:p>
        </w:tc>
      </w:tr>
      <w:tr w:rsidR="009A7D57" w:rsidRPr="007715DE" w:rsidTr="009A7D57">
        <w:tc>
          <w:tcPr>
            <w:tcW w:w="918" w:type="dxa"/>
          </w:tcPr>
          <w:p w:rsidR="009A7D57" w:rsidRPr="007715DE" w:rsidRDefault="009A7D57" w:rsidP="009A7D57">
            <w:pPr>
              <w:pStyle w:val="NoSpacing"/>
              <w:rPr>
                <w:b/>
                <w:sz w:val="20"/>
                <w:szCs w:val="20"/>
              </w:rPr>
            </w:pPr>
            <w:r w:rsidRPr="007715DE">
              <w:rPr>
                <w:b/>
                <w:sz w:val="20"/>
                <w:szCs w:val="20"/>
                <w:shd w:val="clear" w:color="auto" w:fill="FFFFFF"/>
              </w:rPr>
              <w:t>PI</w:t>
            </w:r>
          </w:p>
        </w:tc>
        <w:tc>
          <w:tcPr>
            <w:tcW w:w="900" w:type="dxa"/>
          </w:tcPr>
          <w:p w:rsidR="009A7D57" w:rsidRPr="007715DE" w:rsidRDefault="009A7D57" w:rsidP="009A7D57">
            <w:pPr>
              <w:pStyle w:val="NoSpacing"/>
              <w:rPr>
                <w:sz w:val="20"/>
                <w:szCs w:val="20"/>
              </w:rPr>
            </w:pPr>
            <w:r w:rsidRPr="007715DE">
              <w:rPr>
                <w:sz w:val="20"/>
                <w:szCs w:val="20"/>
                <w:shd w:val="clear" w:color="auto" w:fill="FFFFFF"/>
              </w:rPr>
              <w:t>-4.14</w:t>
            </w:r>
          </w:p>
        </w:tc>
        <w:tc>
          <w:tcPr>
            <w:tcW w:w="810" w:type="dxa"/>
          </w:tcPr>
          <w:p w:rsidR="009A7D57" w:rsidRPr="007715DE" w:rsidRDefault="009A7D57" w:rsidP="009A7D57">
            <w:pPr>
              <w:pStyle w:val="NoSpacing"/>
              <w:rPr>
                <w:sz w:val="20"/>
                <w:szCs w:val="20"/>
              </w:rPr>
            </w:pPr>
            <w:r w:rsidRPr="007715DE">
              <w:rPr>
                <w:sz w:val="20"/>
                <w:szCs w:val="20"/>
                <w:shd w:val="clear" w:color="auto" w:fill="FFFFFF"/>
              </w:rPr>
              <w:t>0.0020</w:t>
            </w:r>
          </w:p>
        </w:tc>
        <w:tc>
          <w:tcPr>
            <w:tcW w:w="1867" w:type="dxa"/>
          </w:tcPr>
          <w:p w:rsidR="009A7D57" w:rsidRPr="007715DE" w:rsidRDefault="009A7D57" w:rsidP="009A7D57">
            <w:pPr>
              <w:pStyle w:val="NoSpacing"/>
              <w:rPr>
                <w:sz w:val="20"/>
                <w:szCs w:val="20"/>
              </w:rPr>
            </w:pPr>
            <w:r w:rsidRPr="007715DE">
              <w:rPr>
                <w:sz w:val="20"/>
                <w:szCs w:val="20"/>
                <w:shd w:val="clear" w:color="auto" w:fill="FFFFFF"/>
              </w:rPr>
              <w:t>1.285 cm/s</w:t>
            </w:r>
          </w:p>
        </w:tc>
        <w:tc>
          <w:tcPr>
            <w:tcW w:w="1890" w:type="dxa"/>
          </w:tcPr>
          <w:p w:rsidR="009A7D57" w:rsidRPr="007715DE" w:rsidRDefault="009A7D57" w:rsidP="009A7D57">
            <w:pPr>
              <w:pStyle w:val="NoSpacing"/>
              <w:rPr>
                <w:sz w:val="20"/>
                <w:szCs w:val="20"/>
              </w:rPr>
            </w:pPr>
            <w:r w:rsidRPr="007715DE">
              <w:rPr>
                <w:sz w:val="20"/>
                <w:szCs w:val="20"/>
                <w:shd w:val="clear" w:color="auto" w:fill="FFFFFF"/>
              </w:rPr>
              <w:t>1.537</w:t>
            </w:r>
          </w:p>
        </w:tc>
        <w:tc>
          <w:tcPr>
            <w:tcW w:w="1530" w:type="dxa"/>
          </w:tcPr>
          <w:p w:rsidR="009A7D57" w:rsidRPr="007715DE" w:rsidRDefault="009A7D57" w:rsidP="009A7D57">
            <w:pPr>
              <w:pStyle w:val="NoSpacing"/>
              <w:rPr>
                <w:sz w:val="20"/>
                <w:szCs w:val="20"/>
              </w:rPr>
            </w:pPr>
            <w:r w:rsidRPr="007715DE">
              <w:rPr>
                <w:sz w:val="20"/>
                <w:szCs w:val="20"/>
                <w:shd w:val="clear" w:color="auto" w:fill="FFFFFF"/>
              </w:rPr>
              <w:t>-0.408 to -0.122</w:t>
            </w:r>
          </w:p>
        </w:tc>
        <w:tc>
          <w:tcPr>
            <w:tcW w:w="2250" w:type="dxa"/>
          </w:tcPr>
          <w:p w:rsidR="009A7D57" w:rsidRPr="007715DE" w:rsidRDefault="009A7D57" w:rsidP="009A7D57">
            <w:pPr>
              <w:pStyle w:val="NoSpacing"/>
              <w:rPr>
                <w:sz w:val="20"/>
                <w:szCs w:val="20"/>
              </w:rPr>
            </w:pPr>
            <w:r w:rsidRPr="007715DE">
              <w:rPr>
                <w:sz w:val="20"/>
                <w:szCs w:val="20"/>
                <w:shd w:val="clear" w:color="auto" w:fill="FFFFFF"/>
              </w:rPr>
              <w:t>Significant: Higher PI in Kano Brown (greater pulsatility).</w:t>
            </w:r>
          </w:p>
        </w:tc>
      </w:tr>
      <w:tr w:rsidR="009A7D57" w:rsidRPr="007715DE" w:rsidTr="009A7D57">
        <w:tc>
          <w:tcPr>
            <w:tcW w:w="10165" w:type="dxa"/>
            <w:gridSpan w:val="7"/>
            <w:tcBorders>
              <w:bottom w:val="single" w:sz="4" w:space="0" w:color="auto"/>
            </w:tcBorders>
          </w:tcPr>
          <w:p w:rsidR="009A7D57" w:rsidRPr="007715DE" w:rsidRDefault="009A7D57" w:rsidP="009A7D57">
            <w:pPr>
              <w:pStyle w:val="NoSpacing"/>
              <w:rPr>
                <w:sz w:val="20"/>
                <w:szCs w:val="20"/>
                <w:shd w:val="clear" w:color="auto" w:fill="FFFFFF"/>
              </w:rPr>
            </w:pPr>
            <w:r w:rsidRPr="007715DE">
              <w:rPr>
                <w:sz w:val="20"/>
                <w:szCs w:val="20"/>
                <w:shd w:val="clear" w:color="auto" w:fill="FFFFFF"/>
              </w:rPr>
              <w:t>MANOVA Result: Pillai's trace = 0.995, F(4,7) = 353.25, p &lt; 0.001 (highly significant).</w:t>
            </w:r>
          </w:p>
          <w:p w:rsidR="009A7D57" w:rsidRPr="007715DE" w:rsidRDefault="009A7D57" w:rsidP="009A7D57">
            <w:pPr>
              <w:pStyle w:val="NoSpacing"/>
              <w:rPr>
                <w:sz w:val="20"/>
                <w:szCs w:val="20"/>
                <w:shd w:val="clear" w:color="auto" w:fill="FFFFFF"/>
              </w:rPr>
            </w:pPr>
            <w:r w:rsidRPr="007715DE">
              <w:rPr>
                <w:sz w:val="20"/>
                <w:szCs w:val="20"/>
                <w:shd w:val="clear" w:color="auto" w:fill="FFFFFF"/>
              </w:rPr>
              <w:t>Post-Hoc t-Tests (Bonferroni-adjusted p &lt; 0.0125):</w:t>
            </w:r>
          </w:p>
          <w:p w:rsidR="009A7D57" w:rsidRPr="007715DE" w:rsidRDefault="009A7D57" w:rsidP="009A7D57">
            <w:pPr>
              <w:pStyle w:val="NoSpacing"/>
              <w:rPr>
                <w:sz w:val="20"/>
                <w:szCs w:val="20"/>
                <w:shd w:val="clear" w:color="auto" w:fill="FFFFFF"/>
              </w:rPr>
            </w:pPr>
            <w:r w:rsidRPr="007715DE">
              <w:rPr>
                <w:sz w:val="20"/>
                <w:szCs w:val="20"/>
                <w:shd w:val="clear" w:color="auto" w:fill="FFFFFF"/>
              </w:rPr>
              <w:t>Key: PSV: Peak systolic velocity, EDV: End Diastolic Velocity, RI: Resistive index, PI: Pulsatility index</w:t>
            </w:r>
          </w:p>
        </w:tc>
      </w:tr>
    </w:tbl>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excess of colour noise to observe slower blood flows. </w:t>
      </w:r>
    </w:p>
    <w:p w:rsidR="008114C6" w:rsidRDefault="008114C6" w:rsidP="00033CFE">
      <w:pPr>
        <w:spacing w:after="0"/>
        <w:jc w:val="both"/>
        <w:rPr>
          <w:rFonts w:ascii="Times New Roman" w:hAnsi="Times New Roman" w:cs="Times New Roman"/>
          <w:sz w:val="20"/>
          <w:szCs w:val="20"/>
        </w:rPr>
      </w:pPr>
    </w:p>
    <w:p w:rsidR="00033CFE" w:rsidRPr="008114C6" w:rsidRDefault="008114C6" w:rsidP="00033CFE">
      <w:pPr>
        <w:spacing w:after="0"/>
        <w:jc w:val="both"/>
        <w:rPr>
          <w:rFonts w:ascii="Times New Roman" w:hAnsi="Times New Roman" w:cs="Times New Roman"/>
          <w:b/>
          <w:sz w:val="20"/>
          <w:szCs w:val="20"/>
        </w:rPr>
      </w:pPr>
      <w:r>
        <w:rPr>
          <w:rFonts w:ascii="Times New Roman" w:hAnsi="Times New Roman" w:cs="Times New Roman"/>
          <w:b/>
          <w:sz w:val="20"/>
          <w:szCs w:val="20"/>
        </w:rPr>
        <w:t>DATA ANALYSIS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data collected were subjected to descriptive statistic and presented as mean and standard deviation. Comparison between the different ages and breeds of the bucks were performed using multivariance analysis of variance (Manova test) after verification of normality using Spiro-wilk test. Pearson correlation was established for the variables (RI, PI, EDV PSV, Volume and Motility). The value was considered statistically significant when P value is less than 0.05</w:t>
      </w:r>
    </w:p>
    <w:p w:rsidR="00033CFE" w:rsidRPr="00033CFE" w:rsidRDefault="00033CFE" w:rsidP="00033CFE">
      <w:pPr>
        <w:spacing w:after="0"/>
        <w:jc w:val="both"/>
        <w:rPr>
          <w:rFonts w:ascii="Times New Roman" w:hAnsi="Times New Roman" w:cs="Times New Roman"/>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RESULTS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Doppler indices Comparison between three years old Red Sokoto bucks and three years old Kano Brown bucks </w:t>
      </w:r>
    </w:p>
    <w:p w:rsidR="009A7D57"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three year old Kano brown bucks (Group IV) exhibit markedly higher mean systolic velocities PSV of 16.3cn/s than the Red Sokoto bucks (Group III) which showed PSV of 12.63cm/s. Also the three year old Kano Brown bucks (Group IV)  showed elevated vascular resistance with mean resistance index (RI) of 0.867cm/s  and pulsatility (PI) of 1.537 (</w:t>
      </w:r>
      <w:r w:rsidR="009A7D57">
        <w:rPr>
          <w:rFonts w:ascii="Times New Roman" w:hAnsi="Times New Roman" w:cs="Times New Roman"/>
          <w:sz w:val="20"/>
          <w:szCs w:val="20"/>
        </w:rPr>
        <w:t>Figure</w:t>
      </w:r>
      <w:r w:rsidRPr="00033CFE">
        <w:rPr>
          <w:rFonts w:ascii="Times New Roman" w:hAnsi="Times New Roman" w:cs="Times New Roman"/>
          <w:sz w:val="20"/>
          <w:szCs w:val="20"/>
        </w:rPr>
        <w:t xml:space="preserve"> I). While the three year old Red Sokoto bucks (Group III) showed a lower vascular resistance with a resistive index of (RI) of 0.763cm/s and pulsatility index (PI) of 1.285cm/s (</w:t>
      </w:r>
      <w:r w:rsidR="009A7D57">
        <w:rPr>
          <w:rFonts w:ascii="Times New Roman" w:hAnsi="Times New Roman" w:cs="Times New Roman"/>
          <w:sz w:val="20"/>
          <w:szCs w:val="20"/>
        </w:rPr>
        <w:t>Figure II</w:t>
      </w:r>
      <w:r w:rsidRPr="00033CFE">
        <w:rPr>
          <w:rFonts w:ascii="Times New Roman" w:hAnsi="Times New Roman" w:cs="Times New Roman"/>
          <w:sz w:val="20"/>
          <w:szCs w:val="20"/>
        </w:rPr>
        <w:t xml:space="preserve">). The comparison of the three year old Kano Brown and Red Sokoto bucks showed a P-value of 0.002, 0.277, 0.0023 and 0.0020 for PSV, EDV, RI and PI respectively (Table I). </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Doppler indices Comparison between on year old Red Sokoto bucks and three years old Red Sokoto bucks</w:t>
      </w:r>
    </w:p>
    <w:p w:rsid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comparison between Ages 1 and 3 years showed a modest multivariate shift in Red Sokoto bucks, but no univariate differences survive Bonferroni correction. The marginal EDV reduction suggests subtle age-related declines in diastolic flow. The one year old Red Sokoto bucks (Group I) showed a mean PSV of 11.00cm/s, Resistive index (RI) 0.768cm/s, Pulsatility index (PI) 1.272 (</w:t>
      </w:r>
      <w:r w:rsidR="009A7D57">
        <w:rPr>
          <w:rFonts w:ascii="Times New Roman" w:hAnsi="Times New Roman" w:cs="Times New Roman"/>
          <w:sz w:val="20"/>
          <w:szCs w:val="20"/>
        </w:rPr>
        <w:t>Figure</w:t>
      </w:r>
      <w:r w:rsidRPr="00033CFE">
        <w:rPr>
          <w:rFonts w:ascii="Times New Roman" w:hAnsi="Times New Roman" w:cs="Times New Roman"/>
          <w:sz w:val="20"/>
          <w:szCs w:val="20"/>
        </w:rPr>
        <w:t xml:space="preserve"> II) while the three year old Red Sokoto bucks (group III) showed a PSV of 12.63cm/s, Resistive index (RI) 0.763cm/s, Pulsatility index (PI) 1.285cm/s (</w:t>
      </w:r>
      <w:r w:rsidR="009A7D57">
        <w:rPr>
          <w:rFonts w:ascii="Times New Roman" w:hAnsi="Times New Roman" w:cs="Times New Roman"/>
          <w:sz w:val="20"/>
          <w:szCs w:val="20"/>
        </w:rPr>
        <w:t>Figure II</w:t>
      </w:r>
      <w:r w:rsidRPr="00033CFE">
        <w:rPr>
          <w:rFonts w:ascii="Times New Roman" w:hAnsi="Times New Roman" w:cs="Times New Roman"/>
          <w:sz w:val="20"/>
          <w:szCs w:val="20"/>
        </w:rPr>
        <w:t>) with a P-value of 0.153, 0.859 and 0.883 for PSV, RI and PI respectively, indicating stable downstream resistance (Table II).</w:t>
      </w:r>
    </w:p>
    <w:tbl>
      <w:tblPr>
        <w:tblpPr w:leftFromText="180" w:rightFromText="180" w:vertAnchor="text" w:horzAnchor="margin" w:tblpY="56"/>
        <w:tblW w:w="9985" w:type="dxa"/>
        <w:tblBorders>
          <w:top w:val="single" w:sz="4" w:space="0" w:color="auto"/>
          <w:bottom w:val="single" w:sz="4" w:space="0" w:color="auto"/>
        </w:tblBorders>
        <w:tblLook w:val="04A0" w:firstRow="1" w:lastRow="0" w:firstColumn="1" w:lastColumn="0" w:noHBand="0" w:noVBand="1"/>
      </w:tblPr>
      <w:tblGrid>
        <w:gridCol w:w="1110"/>
        <w:gridCol w:w="1079"/>
        <w:gridCol w:w="988"/>
        <w:gridCol w:w="1611"/>
        <w:gridCol w:w="1611"/>
        <w:gridCol w:w="1691"/>
        <w:gridCol w:w="1895"/>
      </w:tblGrid>
      <w:tr w:rsidR="00CD256A" w:rsidRPr="007715DE" w:rsidTr="00E91D33">
        <w:tc>
          <w:tcPr>
            <w:tcW w:w="9985" w:type="dxa"/>
            <w:gridSpan w:val="7"/>
            <w:tcBorders>
              <w:top w:val="nil"/>
              <w:bottom w:val="single" w:sz="4" w:space="0" w:color="auto"/>
            </w:tcBorders>
          </w:tcPr>
          <w:p w:rsidR="00CD256A" w:rsidRPr="00CD256A" w:rsidRDefault="00CD256A" w:rsidP="00E91D33">
            <w:pPr>
              <w:pStyle w:val="NoSpacing"/>
              <w:rPr>
                <w:b/>
                <w:sz w:val="20"/>
                <w:szCs w:val="20"/>
                <w:shd w:val="clear" w:color="auto" w:fill="FFFFFF"/>
              </w:rPr>
            </w:pPr>
            <w:r w:rsidRPr="00CD256A">
              <w:rPr>
                <w:b/>
                <w:sz w:val="20"/>
                <w:szCs w:val="20"/>
                <w:shd w:val="clear" w:color="auto" w:fill="FFFFFF"/>
              </w:rPr>
              <w:lastRenderedPageBreak/>
              <w:t>Table II: Doppler indices Comparison between on year old Red Sokoto bucks and three years old Red Sokoto bucks</w:t>
            </w:r>
          </w:p>
        </w:tc>
      </w:tr>
      <w:tr w:rsidR="00CD256A" w:rsidRPr="007715DE" w:rsidTr="00E91D33">
        <w:tc>
          <w:tcPr>
            <w:tcW w:w="1110"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Variable</w:t>
            </w:r>
          </w:p>
        </w:tc>
        <w:tc>
          <w:tcPr>
            <w:tcW w:w="1079"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t(df=10)</w:t>
            </w:r>
          </w:p>
        </w:tc>
        <w:tc>
          <w:tcPr>
            <w:tcW w:w="988"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p-value</w:t>
            </w:r>
          </w:p>
        </w:tc>
        <w:tc>
          <w:tcPr>
            <w:tcW w:w="1611"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Mean (1 year old RSB)</w:t>
            </w:r>
          </w:p>
        </w:tc>
        <w:tc>
          <w:tcPr>
            <w:tcW w:w="1611"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Mean (3 years old RSB)</w:t>
            </w:r>
          </w:p>
        </w:tc>
        <w:tc>
          <w:tcPr>
            <w:tcW w:w="1691"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95% CI for Difference</w:t>
            </w:r>
            <w:r w:rsidRPr="007715DE">
              <w:rPr>
                <w:b/>
                <w:sz w:val="20"/>
                <w:szCs w:val="20"/>
              </w:rPr>
              <w:br/>
            </w:r>
          </w:p>
        </w:tc>
        <w:tc>
          <w:tcPr>
            <w:tcW w:w="1895" w:type="dxa"/>
            <w:tcBorders>
              <w:top w:val="single" w:sz="4" w:space="0" w:color="auto"/>
              <w:bottom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Key Finding</w:t>
            </w:r>
          </w:p>
        </w:tc>
      </w:tr>
      <w:tr w:rsidR="00CD256A" w:rsidRPr="007715DE" w:rsidTr="00E91D33">
        <w:tc>
          <w:tcPr>
            <w:tcW w:w="1110" w:type="dxa"/>
            <w:tcBorders>
              <w:top w:val="single" w:sz="4" w:space="0" w:color="auto"/>
            </w:tcBorders>
          </w:tcPr>
          <w:p w:rsidR="00CD256A" w:rsidRPr="007715DE" w:rsidRDefault="00CD256A" w:rsidP="00E91D33">
            <w:pPr>
              <w:pStyle w:val="NoSpacing"/>
              <w:rPr>
                <w:b/>
                <w:sz w:val="20"/>
                <w:szCs w:val="20"/>
              </w:rPr>
            </w:pPr>
            <w:r w:rsidRPr="007715DE">
              <w:rPr>
                <w:b/>
                <w:sz w:val="20"/>
                <w:szCs w:val="20"/>
                <w:shd w:val="clear" w:color="auto" w:fill="FFFFFF"/>
              </w:rPr>
              <w:t>PSV</w:t>
            </w:r>
          </w:p>
        </w:tc>
        <w:tc>
          <w:tcPr>
            <w:tcW w:w="1079"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1.55</w:t>
            </w:r>
          </w:p>
        </w:tc>
        <w:tc>
          <w:tcPr>
            <w:tcW w:w="988"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0.153</w:t>
            </w:r>
          </w:p>
        </w:tc>
        <w:tc>
          <w:tcPr>
            <w:tcW w:w="1611"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11.00 cm/s</w:t>
            </w:r>
          </w:p>
        </w:tc>
        <w:tc>
          <w:tcPr>
            <w:tcW w:w="1611"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12.63 cm/s</w:t>
            </w:r>
          </w:p>
        </w:tc>
        <w:tc>
          <w:tcPr>
            <w:tcW w:w="1691"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-0.72 to 3.98</w:t>
            </w:r>
          </w:p>
        </w:tc>
        <w:tc>
          <w:tcPr>
            <w:tcW w:w="1895" w:type="dxa"/>
            <w:tcBorders>
              <w:top w:val="single" w:sz="4" w:space="0" w:color="auto"/>
            </w:tcBorders>
          </w:tcPr>
          <w:p w:rsidR="00CD256A" w:rsidRPr="007715DE" w:rsidRDefault="00CD256A" w:rsidP="00E91D33">
            <w:pPr>
              <w:pStyle w:val="NoSpacing"/>
              <w:rPr>
                <w:sz w:val="20"/>
                <w:szCs w:val="20"/>
              </w:rPr>
            </w:pPr>
            <w:r w:rsidRPr="007715DE">
              <w:rPr>
                <w:sz w:val="20"/>
                <w:szCs w:val="20"/>
                <w:shd w:val="clear" w:color="auto" w:fill="FFFFFF"/>
              </w:rPr>
              <w:t>Non-significant: Slight PSV decline with age.</w:t>
            </w:r>
          </w:p>
        </w:tc>
      </w:tr>
      <w:tr w:rsidR="00CD256A" w:rsidRPr="007715DE" w:rsidTr="00E91D33">
        <w:tc>
          <w:tcPr>
            <w:tcW w:w="1110" w:type="dxa"/>
          </w:tcPr>
          <w:p w:rsidR="00CD256A" w:rsidRPr="007715DE" w:rsidRDefault="00CD256A" w:rsidP="00E91D33">
            <w:pPr>
              <w:pStyle w:val="NoSpacing"/>
              <w:rPr>
                <w:b/>
                <w:sz w:val="20"/>
                <w:szCs w:val="20"/>
              </w:rPr>
            </w:pPr>
            <w:r w:rsidRPr="007715DE">
              <w:rPr>
                <w:b/>
                <w:sz w:val="20"/>
                <w:szCs w:val="20"/>
                <w:shd w:val="clear" w:color="auto" w:fill="FFFFFF"/>
              </w:rPr>
              <w:t>EDV</w:t>
            </w:r>
          </w:p>
        </w:tc>
        <w:tc>
          <w:tcPr>
            <w:tcW w:w="1079" w:type="dxa"/>
          </w:tcPr>
          <w:p w:rsidR="00CD256A" w:rsidRPr="007715DE" w:rsidRDefault="00CD256A" w:rsidP="00E91D33">
            <w:pPr>
              <w:pStyle w:val="NoSpacing"/>
              <w:rPr>
                <w:sz w:val="20"/>
                <w:szCs w:val="20"/>
              </w:rPr>
            </w:pPr>
            <w:r w:rsidRPr="007715DE">
              <w:rPr>
                <w:sz w:val="20"/>
                <w:szCs w:val="20"/>
                <w:shd w:val="clear" w:color="auto" w:fill="FFFFFF"/>
              </w:rPr>
              <w:t>2.51</w:t>
            </w:r>
          </w:p>
        </w:tc>
        <w:tc>
          <w:tcPr>
            <w:tcW w:w="988" w:type="dxa"/>
          </w:tcPr>
          <w:p w:rsidR="00CD256A" w:rsidRPr="007715DE" w:rsidRDefault="00CD256A" w:rsidP="00E91D33">
            <w:pPr>
              <w:pStyle w:val="NoSpacing"/>
              <w:rPr>
                <w:sz w:val="20"/>
                <w:szCs w:val="20"/>
              </w:rPr>
            </w:pPr>
            <w:r w:rsidRPr="007715DE">
              <w:rPr>
                <w:sz w:val="20"/>
                <w:szCs w:val="20"/>
                <w:shd w:val="clear" w:color="auto" w:fill="FFFFFF"/>
              </w:rPr>
              <w:t>0.031</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2.37 cm/s</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2.92 cm/s</w:t>
            </w:r>
          </w:p>
        </w:tc>
        <w:tc>
          <w:tcPr>
            <w:tcW w:w="1691" w:type="dxa"/>
          </w:tcPr>
          <w:p w:rsidR="00CD256A" w:rsidRPr="007715DE" w:rsidRDefault="00CD256A" w:rsidP="00E91D33">
            <w:pPr>
              <w:pStyle w:val="NoSpacing"/>
              <w:rPr>
                <w:sz w:val="20"/>
                <w:szCs w:val="20"/>
              </w:rPr>
            </w:pPr>
            <w:r w:rsidRPr="007715DE">
              <w:rPr>
                <w:sz w:val="20"/>
                <w:szCs w:val="20"/>
                <w:shd w:val="clear" w:color="auto" w:fill="FFFFFF"/>
              </w:rPr>
              <w:t>0.06 to 1.04</w:t>
            </w:r>
          </w:p>
        </w:tc>
        <w:tc>
          <w:tcPr>
            <w:tcW w:w="1895" w:type="dxa"/>
          </w:tcPr>
          <w:p w:rsidR="00CD256A" w:rsidRPr="007715DE" w:rsidRDefault="00CD256A" w:rsidP="00E91D33">
            <w:pPr>
              <w:pStyle w:val="NoSpacing"/>
              <w:rPr>
                <w:sz w:val="20"/>
                <w:szCs w:val="20"/>
              </w:rPr>
            </w:pPr>
            <w:r w:rsidRPr="007715DE">
              <w:rPr>
                <w:sz w:val="20"/>
                <w:szCs w:val="20"/>
                <w:shd w:val="clear" w:color="auto" w:fill="FFFFFF"/>
              </w:rPr>
              <w:t>Non-significant (marginal): Lower EDV in large bucks.</w:t>
            </w:r>
          </w:p>
        </w:tc>
      </w:tr>
      <w:tr w:rsidR="00CD256A" w:rsidRPr="007715DE" w:rsidTr="00E91D33">
        <w:tc>
          <w:tcPr>
            <w:tcW w:w="1110" w:type="dxa"/>
          </w:tcPr>
          <w:p w:rsidR="00CD256A" w:rsidRPr="007715DE" w:rsidRDefault="00CD256A" w:rsidP="00E91D33">
            <w:pPr>
              <w:pStyle w:val="NoSpacing"/>
              <w:rPr>
                <w:b/>
                <w:sz w:val="20"/>
                <w:szCs w:val="20"/>
              </w:rPr>
            </w:pPr>
            <w:r w:rsidRPr="007715DE">
              <w:rPr>
                <w:b/>
                <w:sz w:val="20"/>
                <w:szCs w:val="20"/>
                <w:shd w:val="clear" w:color="auto" w:fill="FFFFFF"/>
              </w:rPr>
              <w:t>RI</w:t>
            </w:r>
          </w:p>
        </w:tc>
        <w:tc>
          <w:tcPr>
            <w:tcW w:w="1079" w:type="dxa"/>
          </w:tcPr>
          <w:p w:rsidR="00CD256A" w:rsidRPr="007715DE" w:rsidRDefault="00CD256A" w:rsidP="00E91D33">
            <w:pPr>
              <w:pStyle w:val="NoSpacing"/>
              <w:rPr>
                <w:sz w:val="20"/>
                <w:szCs w:val="20"/>
              </w:rPr>
            </w:pPr>
            <w:r w:rsidRPr="007715DE">
              <w:rPr>
                <w:sz w:val="20"/>
                <w:szCs w:val="20"/>
                <w:shd w:val="clear" w:color="auto" w:fill="FFFFFF"/>
              </w:rPr>
              <w:t>-0.18</w:t>
            </w:r>
          </w:p>
        </w:tc>
        <w:tc>
          <w:tcPr>
            <w:tcW w:w="988" w:type="dxa"/>
          </w:tcPr>
          <w:p w:rsidR="00CD256A" w:rsidRPr="007715DE" w:rsidRDefault="00CD256A" w:rsidP="00E91D33">
            <w:pPr>
              <w:pStyle w:val="NoSpacing"/>
              <w:rPr>
                <w:sz w:val="20"/>
                <w:szCs w:val="20"/>
              </w:rPr>
            </w:pPr>
            <w:r w:rsidRPr="007715DE">
              <w:rPr>
                <w:sz w:val="20"/>
                <w:szCs w:val="20"/>
                <w:shd w:val="clear" w:color="auto" w:fill="FFFFFF"/>
              </w:rPr>
              <w:t>0.859</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0.768 cm/s</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0.763 cm/s</w:t>
            </w:r>
          </w:p>
        </w:tc>
        <w:tc>
          <w:tcPr>
            <w:tcW w:w="1691" w:type="dxa"/>
          </w:tcPr>
          <w:p w:rsidR="00CD256A" w:rsidRPr="007715DE" w:rsidRDefault="00CD256A" w:rsidP="00E91D33">
            <w:pPr>
              <w:pStyle w:val="NoSpacing"/>
              <w:rPr>
                <w:sz w:val="20"/>
                <w:szCs w:val="20"/>
              </w:rPr>
            </w:pPr>
            <w:r w:rsidRPr="007715DE">
              <w:rPr>
                <w:sz w:val="20"/>
                <w:szCs w:val="20"/>
                <w:shd w:val="clear" w:color="auto" w:fill="FFFFFF"/>
              </w:rPr>
              <w:t>-0.066 to 0.056</w:t>
            </w:r>
          </w:p>
        </w:tc>
        <w:tc>
          <w:tcPr>
            <w:tcW w:w="1895" w:type="dxa"/>
          </w:tcPr>
          <w:p w:rsidR="00CD256A" w:rsidRPr="007715DE" w:rsidRDefault="00CD256A" w:rsidP="00E91D33">
            <w:pPr>
              <w:pStyle w:val="NoSpacing"/>
              <w:rPr>
                <w:sz w:val="20"/>
                <w:szCs w:val="20"/>
              </w:rPr>
            </w:pPr>
            <w:r w:rsidRPr="007715DE">
              <w:rPr>
                <w:sz w:val="20"/>
                <w:szCs w:val="20"/>
                <w:shd w:val="clear" w:color="auto" w:fill="FFFFFF"/>
              </w:rPr>
              <w:t>Non-significant: Stable RI.</w:t>
            </w:r>
          </w:p>
        </w:tc>
      </w:tr>
      <w:tr w:rsidR="00CD256A" w:rsidRPr="007715DE" w:rsidTr="00E91D33">
        <w:tc>
          <w:tcPr>
            <w:tcW w:w="1110" w:type="dxa"/>
          </w:tcPr>
          <w:p w:rsidR="00CD256A" w:rsidRPr="007715DE" w:rsidRDefault="00CD256A" w:rsidP="00E91D33">
            <w:pPr>
              <w:pStyle w:val="NoSpacing"/>
              <w:rPr>
                <w:b/>
                <w:sz w:val="20"/>
                <w:szCs w:val="20"/>
              </w:rPr>
            </w:pPr>
            <w:r w:rsidRPr="007715DE">
              <w:rPr>
                <w:b/>
                <w:sz w:val="20"/>
                <w:szCs w:val="20"/>
                <w:shd w:val="clear" w:color="auto" w:fill="FFFFFF"/>
              </w:rPr>
              <w:t>PI</w:t>
            </w:r>
          </w:p>
        </w:tc>
        <w:tc>
          <w:tcPr>
            <w:tcW w:w="1079" w:type="dxa"/>
          </w:tcPr>
          <w:p w:rsidR="00CD256A" w:rsidRPr="007715DE" w:rsidRDefault="00CD256A" w:rsidP="00E91D33">
            <w:pPr>
              <w:pStyle w:val="NoSpacing"/>
              <w:rPr>
                <w:sz w:val="20"/>
                <w:szCs w:val="20"/>
              </w:rPr>
            </w:pPr>
            <w:r w:rsidRPr="007715DE">
              <w:rPr>
                <w:sz w:val="20"/>
                <w:szCs w:val="20"/>
                <w:shd w:val="clear" w:color="auto" w:fill="FFFFFF"/>
              </w:rPr>
              <w:t>0.15</w:t>
            </w:r>
          </w:p>
        </w:tc>
        <w:tc>
          <w:tcPr>
            <w:tcW w:w="988" w:type="dxa"/>
          </w:tcPr>
          <w:p w:rsidR="00CD256A" w:rsidRPr="007715DE" w:rsidRDefault="00CD256A" w:rsidP="00E91D33">
            <w:pPr>
              <w:pStyle w:val="NoSpacing"/>
              <w:rPr>
                <w:sz w:val="20"/>
                <w:szCs w:val="20"/>
              </w:rPr>
            </w:pPr>
            <w:r w:rsidRPr="007715DE">
              <w:rPr>
                <w:sz w:val="20"/>
                <w:szCs w:val="20"/>
                <w:shd w:val="clear" w:color="auto" w:fill="FFFFFF"/>
              </w:rPr>
              <w:t>0.883</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1.272 cm/s</w:t>
            </w:r>
          </w:p>
        </w:tc>
        <w:tc>
          <w:tcPr>
            <w:tcW w:w="1611" w:type="dxa"/>
          </w:tcPr>
          <w:p w:rsidR="00CD256A" w:rsidRPr="007715DE" w:rsidRDefault="00CD256A" w:rsidP="00E91D33">
            <w:pPr>
              <w:pStyle w:val="NoSpacing"/>
              <w:rPr>
                <w:sz w:val="20"/>
                <w:szCs w:val="20"/>
              </w:rPr>
            </w:pPr>
            <w:r w:rsidRPr="007715DE">
              <w:rPr>
                <w:sz w:val="20"/>
                <w:szCs w:val="20"/>
                <w:shd w:val="clear" w:color="auto" w:fill="FFFFFF"/>
              </w:rPr>
              <w:t>1.285 cm/s</w:t>
            </w:r>
          </w:p>
        </w:tc>
        <w:tc>
          <w:tcPr>
            <w:tcW w:w="1691" w:type="dxa"/>
          </w:tcPr>
          <w:p w:rsidR="00CD256A" w:rsidRPr="007715DE" w:rsidRDefault="00CD256A" w:rsidP="00E91D33">
            <w:pPr>
              <w:pStyle w:val="NoSpacing"/>
              <w:rPr>
                <w:sz w:val="20"/>
                <w:szCs w:val="20"/>
              </w:rPr>
            </w:pPr>
            <w:r w:rsidRPr="007715DE">
              <w:rPr>
                <w:sz w:val="20"/>
                <w:szCs w:val="20"/>
                <w:shd w:val="clear" w:color="auto" w:fill="FFFFFF"/>
              </w:rPr>
              <w:t>-0.183 to 0.209</w:t>
            </w:r>
          </w:p>
        </w:tc>
        <w:tc>
          <w:tcPr>
            <w:tcW w:w="1895" w:type="dxa"/>
          </w:tcPr>
          <w:p w:rsidR="00CD256A" w:rsidRPr="007715DE" w:rsidRDefault="00CD256A" w:rsidP="00E91D33">
            <w:pPr>
              <w:pStyle w:val="NoSpacing"/>
              <w:rPr>
                <w:sz w:val="20"/>
                <w:szCs w:val="20"/>
              </w:rPr>
            </w:pPr>
            <w:r w:rsidRPr="007715DE">
              <w:rPr>
                <w:sz w:val="20"/>
                <w:szCs w:val="20"/>
                <w:shd w:val="clear" w:color="auto" w:fill="FFFFFF"/>
              </w:rPr>
              <w:t>Non-significant: Stable PI.</w:t>
            </w:r>
          </w:p>
        </w:tc>
      </w:tr>
      <w:tr w:rsidR="00CD256A" w:rsidRPr="007715DE" w:rsidTr="00E91D33">
        <w:tc>
          <w:tcPr>
            <w:tcW w:w="9985" w:type="dxa"/>
            <w:gridSpan w:val="7"/>
            <w:tcBorders>
              <w:bottom w:val="single" w:sz="4" w:space="0" w:color="auto"/>
            </w:tcBorders>
          </w:tcPr>
          <w:p w:rsidR="00CD256A" w:rsidRPr="007715DE" w:rsidRDefault="00CD256A" w:rsidP="00E91D33">
            <w:pPr>
              <w:pStyle w:val="NoSpacing"/>
              <w:rPr>
                <w:sz w:val="20"/>
                <w:szCs w:val="20"/>
                <w:shd w:val="clear" w:color="auto" w:fill="FFFFFF"/>
              </w:rPr>
            </w:pPr>
            <w:r w:rsidRPr="007715DE">
              <w:rPr>
                <w:sz w:val="20"/>
                <w:szCs w:val="20"/>
                <w:shd w:val="clear" w:color="auto" w:fill="FFFFFF"/>
              </w:rPr>
              <w:t>.</w:t>
            </w:r>
          </w:p>
          <w:p w:rsidR="00CD256A" w:rsidRPr="007715DE" w:rsidRDefault="00CD256A" w:rsidP="00E91D33">
            <w:pPr>
              <w:pStyle w:val="NoSpacing"/>
              <w:rPr>
                <w:sz w:val="20"/>
                <w:szCs w:val="20"/>
                <w:shd w:val="clear" w:color="auto" w:fill="FFFFFF"/>
              </w:rPr>
            </w:pPr>
            <w:r w:rsidRPr="007715DE">
              <w:rPr>
                <w:b/>
                <w:sz w:val="20"/>
                <w:szCs w:val="20"/>
                <w:shd w:val="clear" w:color="auto" w:fill="FFFFFF"/>
              </w:rPr>
              <w:t>MANOVA Result:</w:t>
            </w:r>
            <w:r w:rsidRPr="007715DE">
              <w:rPr>
                <w:sz w:val="20"/>
                <w:szCs w:val="20"/>
                <w:shd w:val="clear" w:color="auto" w:fill="FFFFFF"/>
              </w:rPr>
              <w:t xml:space="preserve"> Pillai's trace = 0.707, F(4,7) = 4.223, p = 0.047 (significant at p &lt; 0.05).</w:t>
            </w:r>
          </w:p>
          <w:p w:rsidR="00CD256A" w:rsidRPr="007715DE" w:rsidRDefault="00CD256A" w:rsidP="00E91D33">
            <w:pPr>
              <w:pStyle w:val="NoSpacing"/>
              <w:rPr>
                <w:sz w:val="20"/>
                <w:szCs w:val="20"/>
                <w:shd w:val="clear" w:color="auto" w:fill="FFFFFF"/>
              </w:rPr>
            </w:pPr>
            <w:r w:rsidRPr="007715DE">
              <w:rPr>
                <w:b/>
                <w:sz w:val="20"/>
                <w:szCs w:val="20"/>
                <w:shd w:val="clear" w:color="auto" w:fill="FFFFFF"/>
              </w:rPr>
              <w:t>Post-Hoc t-Tests</w:t>
            </w:r>
            <w:r w:rsidRPr="007715DE">
              <w:rPr>
                <w:sz w:val="20"/>
                <w:szCs w:val="20"/>
                <w:shd w:val="clear" w:color="auto" w:fill="FFFFFF"/>
              </w:rPr>
              <w:t xml:space="preserve"> (Bonferroni-adjusted p &lt; 0.0125):</w:t>
            </w:r>
          </w:p>
          <w:p w:rsidR="00CD256A" w:rsidRPr="007715DE" w:rsidRDefault="00CD256A" w:rsidP="00E91D33">
            <w:pPr>
              <w:pStyle w:val="NoSpacing"/>
              <w:rPr>
                <w:b/>
                <w:sz w:val="20"/>
                <w:szCs w:val="20"/>
                <w:shd w:val="clear" w:color="auto" w:fill="FFFFFF"/>
              </w:rPr>
            </w:pPr>
            <w:r w:rsidRPr="007715DE">
              <w:rPr>
                <w:b/>
                <w:sz w:val="20"/>
                <w:szCs w:val="20"/>
                <w:shd w:val="clear" w:color="auto" w:fill="FFFFFF"/>
              </w:rPr>
              <w:t xml:space="preserve">Key: </w:t>
            </w:r>
            <w:r w:rsidRPr="007715DE">
              <w:rPr>
                <w:sz w:val="20"/>
                <w:szCs w:val="20"/>
                <w:shd w:val="clear" w:color="auto" w:fill="FFFFFF"/>
              </w:rPr>
              <w:t>PSV: Peak systolic velocity</w:t>
            </w:r>
            <w:r w:rsidRPr="007715DE">
              <w:rPr>
                <w:b/>
                <w:sz w:val="20"/>
                <w:szCs w:val="20"/>
                <w:shd w:val="clear" w:color="auto" w:fill="FFFFFF"/>
              </w:rPr>
              <w:t xml:space="preserve">, </w:t>
            </w:r>
            <w:r w:rsidRPr="007715DE">
              <w:rPr>
                <w:sz w:val="20"/>
                <w:szCs w:val="20"/>
                <w:shd w:val="clear" w:color="auto" w:fill="FFFFFF"/>
              </w:rPr>
              <w:t>EDV: End Diastolic Velocity</w:t>
            </w:r>
            <w:r w:rsidRPr="007715DE">
              <w:rPr>
                <w:b/>
                <w:sz w:val="20"/>
                <w:szCs w:val="20"/>
                <w:shd w:val="clear" w:color="auto" w:fill="FFFFFF"/>
              </w:rPr>
              <w:t xml:space="preserve">, </w:t>
            </w:r>
            <w:r w:rsidRPr="007715DE">
              <w:rPr>
                <w:sz w:val="20"/>
                <w:szCs w:val="20"/>
                <w:shd w:val="clear" w:color="auto" w:fill="FFFFFF"/>
              </w:rPr>
              <w:t>RI: Resistive index</w:t>
            </w:r>
            <w:r w:rsidRPr="007715DE">
              <w:rPr>
                <w:b/>
                <w:sz w:val="20"/>
                <w:szCs w:val="20"/>
                <w:shd w:val="clear" w:color="auto" w:fill="FFFFFF"/>
              </w:rPr>
              <w:t xml:space="preserve">, </w:t>
            </w:r>
            <w:r w:rsidRPr="007715DE">
              <w:rPr>
                <w:sz w:val="20"/>
                <w:szCs w:val="20"/>
                <w:shd w:val="clear" w:color="auto" w:fill="FFFFFF"/>
              </w:rPr>
              <w:t>PI: Pulsatility index</w:t>
            </w:r>
          </w:p>
        </w:tc>
      </w:tr>
    </w:tbl>
    <w:p w:rsidR="00CD256A" w:rsidRDefault="00CD256A" w:rsidP="00033CFE">
      <w:pPr>
        <w:spacing w:after="0"/>
        <w:jc w:val="both"/>
        <w:rPr>
          <w:rFonts w:ascii="Times New Roman" w:hAnsi="Times New Roman" w:cs="Times New Roman"/>
          <w:b/>
          <w:sz w:val="20"/>
          <w:szCs w:val="20"/>
        </w:rPr>
      </w:pPr>
    </w:p>
    <w:p w:rsidR="00033CFE" w:rsidRPr="008114C6" w:rsidRDefault="008114C6" w:rsidP="00033CFE">
      <w:pPr>
        <w:spacing w:after="0"/>
        <w:jc w:val="both"/>
        <w:rPr>
          <w:rFonts w:ascii="Times New Roman" w:hAnsi="Times New Roman" w:cs="Times New Roman"/>
          <w:b/>
          <w:sz w:val="20"/>
          <w:szCs w:val="20"/>
        </w:rPr>
      </w:pPr>
      <w:r w:rsidRPr="008114C6">
        <w:rPr>
          <w:rFonts w:ascii="Times New Roman" w:hAnsi="Times New Roman" w:cs="Times New Roman"/>
          <w:b/>
          <w:sz w:val="20"/>
          <w:szCs w:val="20"/>
        </w:rPr>
        <w:t>DOPPLER INDICES COMPARISON BETWEEN ONE YEARS OLD KANO BROWN BUCKS AND THREE YEARS OLD KANO BROWN BUCKS</w:t>
      </w:r>
    </w:p>
    <w:p w:rsid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comparison between Ages 1 and 3 years showed aging significantly altered testicular hemodynamics in Kano Brown bucks. The one year old Kano Brown bucks (Group II) showed mean Peak systolic velocity (PSV) 13.23cm/s, mean End diastolic velocity (EDV) 2.5cm/s, Resistive index (RI) 0.790cm/s, and Pulsatility index (PI) 1.315cm/s while the three years old  Kano Brown bucks (Group IV) showed a mean Peak systolic velocity (PSV) 16.35cm/s, mean End diastolic velocity (EDV) 2.18cm/s, Resistive index (RI) 0.869cm/s, and Pulsatility index (PI) 1.537cm/s with a P-value of 0.0011, 0.021, 0.0001 and 0.0001 for PSV, EDV, RI and PI respectively (Table III). Increased PSV (enhanced systolic drive) but also elevated RI and PI (greater resistance and pulsatility). EDV shows a marginal decline, consistent with reduced diastolic perfusion</w:t>
      </w:r>
      <w:r>
        <w:rPr>
          <w:rFonts w:ascii="Times New Roman" w:hAnsi="Times New Roman" w:cs="Times New Roman"/>
          <w:sz w:val="20"/>
          <w:szCs w:val="20"/>
        </w:rPr>
        <w:t xml:space="preserve">. </w:t>
      </w:r>
    </w:p>
    <w:p w:rsidR="009A7D57" w:rsidRDefault="009A7D57" w:rsidP="00033CFE">
      <w:pPr>
        <w:spacing w:after="0"/>
        <w:jc w:val="both"/>
        <w:rPr>
          <w:rFonts w:ascii="Times New Roman" w:hAnsi="Times New Roman" w:cs="Times New Roman"/>
          <w:sz w:val="20"/>
          <w:szCs w:val="20"/>
        </w:rPr>
      </w:pPr>
    </w:p>
    <w:p w:rsidR="009A7D57" w:rsidRDefault="00ED6D4E" w:rsidP="00033CFE">
      <w:pPr>
        <w:spacing w:after="0"/>
        <w:jc w:val="both"/>
        <w:rPr>
          <w:rFonts w:ascii="Times New Roman" w:hAnsi="Times New Roman" w:cs="Times New Roman"/>
          <w:sz w:val="20"/>
          <w:szCs w:val="20"/>
        </w:rPr>
      </w:pPr>
      <w:r w:rsidRPr="00ED6D4E">
        <w:rPr>
          <w:rFonts w:ascii="Times New Roman" w:hAnsi="Times New Roman" w:cs="Times New Roman"/>
          <w:noProof/>
          <w:sz w:val="20"/>
          <w:szCs w:val="20"/>
          <w:lang w:val="en-US"/>
        </w:rPr>
        <w:drawing>
          <wp:inline distT="0" distB="0" distL="0" distR="0">
            <wp:extent cx="3049905" cy="1937256"/>
            <wp:effectExtent l="0" t="0" r="0" b="0"/>
            <wp:docPr id="3" name="Picture 3" descr="C:\Users\User\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9905" cy="1937256"/>
                    </a:xfrm>
                    <a:prstGeom prst="rect">
                      <a:avLst/>
                    </a:prstGeom>
                    <a:noFill/>
                    <a:ln>
                      <a:noFill/>
                    </a:ln>
                  </pic:spPr>
                </pic:pic>
              </a:graphicData>
            </a:graphic>
          </wp:inline>
        </w:drawing>
      </w:r>
    </w:p>
    <w:p w:rsidR="009A7D57" w:rsidRPr="009A7D57" w:rsidRDefault="009A7D57" w:rsidP="00033CFE">
      <w:pPr>
        <w:spacing w:after="0"/>
        <w:jc w:val="both"/>
        <w:rPr>
          <w:rFonts w:ascii="Times New Roman" w:hAnsi="Times New Roman" w:cs="Times New Roman"/>
          <w:b/>
          <w:sz w:val="20"/>
          <w:szCs w:val="20"/>
        </w:rPr>
      </w:pPr>
      <w:r w:rsidRPr="009A7D57">
        <w:rPr>
          <w:rFonts w:ascii="Times New Roman" w:hAnsi="Times New Roman" w:cs="Times New Roman"/>
          <w:b/>
          <w:sz w:val="20"/>
          <w:szCs w:val="20"/>
        </w:rPr>
        <w:t>Figure I: Colour and spectra Doppler images of EDV in three years Kano Brown bucks</w:t>
      </w:r>
    </w:p>
    <w:p w:rsidR="009A7D57" w:rsidRDefault="009A7D57" w:rsidP="00033CFE">
      <w:pPr>
        <w:spacing w:after="0"/>
        <w:jc w:val="both"/>
        <w:rPr>
          <w:rFonts w:ascii="Times New Roman" w:hAnsi="Times New Roman" w:cs="Times New Roman"/>
          <w:sz w:val="20"/>
          <w:szCs w:val="20"/>
        </w:rPr>
      </w:pPr>
    </w:p>
    <w:p w:rsidR="00CD256A" w:rsidRDefault="00CD256A" w:rsidP="00033CFE">
      <w:pPr>
        <w:spacing w:after="0"/>
        <w:jc w:val="both"/>
        <w:rPr>
          <w:rFonts w:ascii="Times New Roman" w:hAnsi="Times New Roman" w:cs="Times New Roman"/>
          <w:sz w:val="20"/>
          <w:szCs w:val="20"/>
        </w:rPr>
      </w:pPr>
    </w:p>
    <w:p w:rsidR="00033CFE" w:rsidRDefault="00ED6D4E" w:rsidP="00033CFE">
      <w:pPr>
        <w:spacing w:after="0"/>
        <w:jc w:val="both"/>
        <w:rPr>
          <w:rFonts w:ascii="Times New Roman" w:hAnsi="Times New Roman" w:cs="Times New Roman"/>
          <w:sz w:val="20"/>
          <w:szCs w:val="20"/>
        </w:rPr>
      </w:pPr>
      <w:r w:rsidRPr="00ED6D4E">
        <w:rPr>
          <w:rFonts w:ascii="Times New Roman" w:hAnsi="Times New Roman" w:cs="Times New Roman"/>
          <w:noProof/>
          <w:sz w:val="20"/>
          <w:szCs w:val="20"/>
          <w:lang w:val="en-US"/>
        </w:rPr>
        <w:drawing>
          <wp:inline distT="0" distB="0" distL="0" distR="0">
            <wp:extent cx="3049905" cy="1956555"/>
            <wp:effectExtent l="0" t="0" r="0" b="0"/>
            <wp:docPr id="2" name="Picture 2" descr="C:\Users\User\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9905" cy="1956555"/>
                    </a:xfrm>
                    <a:prstGeom prst="rect">
                      <a:avLst/>
                    </a:prstGeom>
                    <a:noFill/>
                    <a:ln>
                      <a:noFill/>
                    </a:ln>
                  </pic:spPr>
                </pic:pic>
              </a:graphicData>
            </a:graphic>
          </wp:inline>
        </w:drawing>
      </w:r>
    </w:p>
    <w:p w:rsidR="009A7D57" w:rsidRPr="009A7D57" w:rsidRDefault="009A7D57" w:rsidP="00033CFE">
      <w:pPr>
        <w:spacing w:after="0"/>
        <w:jc w:val="both"/>
        <w:rPr>
          <w:rFonts w:ascii="Times New Roman" w:hAnsi="Times New Roman" w:cs="Times New Roman"/>
          <w:b/>
          <w:sz w:val="20"/>
          <w:szCs w:val="20"/>
        </w:rPr>
      </w:pPr>
      <w:r w:rsidRPr="009A7D57">
        <w:rPr>
          <w:rFonts w:ascii="Times New Roman" w:hAnsi="Times New Roman" w:cs="Times New Roman"/>
          <w:b/>
          <w:sz w:val="20"/>
          <w:szCs w:val="20"/>
        </w:rPr>
        <w:t>Figure II: Colour and spectra Doppler images of PSV in one year Red Sokoto bucks.</w:t>
      </w:r>
    </w:p>
    <w:p w:rsidR="009A7D57" w:rsidRDefault="009A7D57" w:rsidP="00033CFE">
      <w:pPr>
        <w:spacing w:after="0"/>
        <w:jc w:val="both"/>
        <w:rPr>
          <w:rFonts w:ascii="Times New Roman" w:hAnsi="Times New Roman" w:cs="Times New Roman"/>
          <w:sz w:val="20"/>
          <w:szCs w:val="20"/>
        </w:rPr>
      </w:pPr>
    </w:p>
    <w:tbl>
      <w:tblPr>
        <w:tblpPr w:leftFromText="180" w:rightFromText="180" w:vertAnchor="text" w:horzAnchor="margin" w:tblpY="50"/>
        <w:tblW w:w="7650" w:type="dxa"/>
        <w:tblBorders>
          <w:top w:val="single" w:sz="4" w:space="0" w:color="auto"/>
          <w:bottom w:val="single" w:sz="4" w:space="0" w:color="auto"/>
        </w:tblBorders>
        <w:tblLook w:val="04A0" w:firstRow="1" w:lastRow="0" w:firstColumn="1" w:lastColumn="0" w:noHBand="0" w:noVBand="1"/>
      </w:tblPr>
      <w:tblGrid>
        <w:gridCol w:w="990"/>
        <w:gridCol w:w="939"/>
        <w:gridCol w:w="951"/>
        <w:gridCol w:w="1080"/>
        <w:gridCol w:w="990"/>
        <w:gridCol w:w="1170"/>
        <w:gridCol w:w="1530"/>
      </w:tblGrid>
      <w:tr w:rsidR="00CD256A" w:rsidRPr="009A7D57" w:rsidTr="00CD256A">
        <w:tc>
          <w:tcPr>
            <w:tcW w:w="7650" w:type="dxa"/>
            <w:gridSpan w:val="7"/>
            <w:tcBorders>
              <w:top w:val="nil"/>
              <w:bottom w:val="single" w:sz="4" w:space="0" w:color="auto"/>
            </w:tcBorders>
          </w:tcPr>
          <w:p w:rsidR="00CD256A" w:rsidRPr="009A7D57" w:rsidRDefault="00CD256A" w:rsidP="00CD256A">
            <w:pPr>
              <w:pStyle w:val="NoSpacing"/>
              <w:rPr>
                <w:rFonts w:cstheme="minorHAnsi"/>
                <w:sz w:val="20"/>
                <w:szCs w:val="20"/>
                <w:shd w:val="clear" w:color="auto" w:fill="FFFFFF"/>
              </w:rPr>
            </w:pPr>
            <w:r w:rsidRPr="009A7D57">
              <w:rPr>
                <w:rFonts w:cstheme="minorHAnsi"/>
                <w:sz w:val="20"/>
                <w:szCs w:val="20"/>
                <w:shd w:val="clear" w:color="auto" w:fill="FFFFFF"/>
              </w:rPr>
              <w:lastRenderedPageBreak/>
              <w:t>TABLE III: DOPPLER INDICES COMPARISON BETWEEN ONE YEARS OLD KANO BROWN BUCKS AND THREE YEARS OLD KANO BROWN BUCKS</w:t>
            </w:r>
          </w:p>
        </w:tc>
      </w:tr>
      <w:tr w:rsidR="00CD256A" w:rsidRPr="009A7D57" w:rsidTr="00CD256A">
        <w:tc>
          <w:tcPr>
            <w:tcW w:w="990"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Variable</w:t>
            </w:r>
          </w:p>
        </w:tc>
        <w:tc>
          <w:tcPr>
            <w:tcW w:w="939"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t(df=10)</w:t>
            </w:r>
          </w:p>
        </w:tc>
        <w:tc>
          <w:tcPr>
            <w:tcW w:w="951"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p-value</w:t>
            </w:r>
          </w:p>
        </w:tc>
        <w:tc>
          <w:tcPr>
            <w:tcW w:w="1080"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Mean (1 year old KBB)</w:t>
            </w:r>
          </w:p>
        </w:tc>
        <w:tc>
          <w:tcPr>
            <w:tcW w:w="990"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Mean (3 years old KBB)</w:t>
            </w:r>
          </w:p>
        </w:tc>
        <w:tc>
          <w:tcPr>
            <w:tcW w:w="1170"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95% CI for Difference</w:t>
            </w:r>
            <w:r w:rsidRPr="009A7D57">
              <w:rPr>
                <w:rFonts w:cstheme="minorHAnsi"/>
                <w:sz w:val="20"/>
                <w:szCs w:val="20"/>
              </w:rPr>
              <w:br/>
            </w:r>
          </w:p>
        </w:tc>
        <w:tc>
          <w:tcPr>
            <w:tcW w:w="1530" w:type="dxa"/>
            <w:tcBorders>
              <w:top w:val="single" w:sz="4" w:space="0" w:color="auto"/>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Key Finding</w:t>
            </w:r>
          </w:p>
        </w:tc>
      </w:tr>
      <w:tr w:rsidR="00CD256A" w:rsidRPr="009A7D57" w:rsidTr="00CD256A">
        <w:tc>
          <w:tcPr>
            <w:tcW w:w="990"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PSV</w:t>
            </w:r>
          </w:p>
        </w:tc>
        <w:tc>
          <w:tcPr>
            <w:tcW w:w="939"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-4.50</w:t>
            </w:r>
          </w:p>
        </w:tc>
        <w:tc>
          <w:tcPr>
            <w:tcW w:w="951"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0.0011</w:t>
            </w:r>
          </w:p>
        </w:tc>
        <w:tc>
          <w:tcPr>
            <w:tcW w:w="1080"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13.23 cm/s</w:t>
            </w:r>
          </w:p>
        </w:tc>
        <w:tc>
          <w:tcPr>
            <w:tcW w:w="990"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16.35 cm/s</w:t>
            </w:r>
          </w:p>
        </w:tc>
        <w:tc>
          <w:tcPr>
            <w:tcW w:w="1170"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-4.66 to -1.57</w:t>
            </w:r>
          </w:p>
        </w:tc>
        <w:tc>
          <w:tcPr>
            <w:tcW w:w="1530" w:type="dxa"/>
            <w:tcBorders>
              <w:top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Significant: PSV increases with age.</w:t>
            </w:r>
          </w:p>
        </w:tc>
      </w:tr>
      <w:tr w:rsidR="00CD256A" w:rsidRPr="009A7D57" w:rsidTr="00CD256A">
        <w:tc>
          <w:tcPr>
            <w:tcW w:w="990"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EDV</w:t>
            </w:r>
          </w:p>
        </w:tc>
        <w:tc>
          <w:tcPr>
            <w:tcW w:w="939"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2.75</w:t>
            </w:r>
          </w:p>
        </w:tc>
        <w:tc>
          <w:tcPr>
            <w:tcW w:w="951"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0.021</w:t>
            </w:r>
          </w:p>
        </w:tc>
        <w:tc>
          <w:tcPr>
            <w:tcW w:w="1080"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2.58 cm/s</w:t>
            </w:r>
          </w:p>
        </w:tc>
        <w:tc>
          <w:tcPr>
            <w:tcW w:w="990"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2.18 cm/s</w:t>
            </w:r>
          </w:p>
        </w:tc>
        <w:tc>
          <w:tcPr>
            <w:tcW w:w="1170"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0.08 to 0.72</w:t>
            </w:r>
          </w:p>
        </w:tc>
        <w:tc>
          <w:tcPr>
            <w:tcW w:w="1530" w:type="dxa"/>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Significant (marginal): EDV increases with age.</w:t>
            </w:r>
          </w:p>
        </w:tc>
      </w:tr>
      <w:tr w:rsidR="00CD256A" w:rsidRPr="009A7D57" w:rsidTr="00CD256A">
        <w:tc>
          <w:tcPr>
            <w:tcW w:w="990"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RI</w:t>
            </w:r>
          </w:p>
        </w:tc>
        <w:tc>
          <w:tcPr>
            <w:tcW w:w="939"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-7.75</w:t>
            </w:r>
          </w:p>
        </w:tc>
        <w:tc>
          <w:tcPr>
            <w:tcW w:w="951"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&lt;0.0001</w:t>
            </w:r>
          </w:p>
        </w:tc>
        <w:tc>
          <w:tcPr>
            <w:tcW w:w="1080"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0.790 cm/s</w:t>
            </w:r>
          </w:p>
        </w:tc>
        <w:tc>
          <w:tcPr>
            <w:tcW w:w="990"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0.867 cm/s</w:t>
            </w:r>
          </w:p>
        </w:tc>
        <w:tc>
          <w:tcPr>
            <w:tcW w:w="1170"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-0.099 to -0.055</w:t>
            </w:r>
          </w:p>
        </w:tc>
        <w:tc>
          <w:tcPr>
            <w:tcW w:w="1530" w:type="dxa"/>
            <w:tcBorders>
              <w:bottom w:val="nil"/>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Significant: RI increases with age.</w:t>
            </w:r>
          </w:p>
        </w:tc>
      </w:tr>
      <w:tr w:rsidR="00CD256A" w:rsidRPr="009A7D57" w:rsidTr="00CD256A">
        <w:trPr>
          <w:trHeight w:val="637"/>
        </w:trPr>
        <w:tc>
          <w:tcPr>
            <w:tcW w:w="990"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PI</w:t>
            </w:r>
          </w:p>
        </w:tc>
        <w:tc>
          <w:tcPr>
            <w:tcW w:w="939"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-8.10</w:t>
            </w:r>
          </w:p>
        </w:tc>
        <w:tc>
          <w:tcPr>
            <w:tcW w:w="951"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&lt;0.0001</w:t>
            </w:r>
          </w:p>
        </w:tc>
        <w:tc>
          <w:tcPr>
            <w:tcW w:w="1080"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1.315 cm/s</w:t>
            </w:r>
          </w:p>
        </w:tc>
        <w:tc>
          <w:tcPr>
            <w:tcW w:w="990"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1.537 cm/s</w:t>
            </w:r>
          </w:p>
        </w:tc>
        <w:tc>
          <w:tcPr>
            <w:tcW w:w="1170"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-0.283 to -0.161</w:t>
            </w:r>
          </w:p>
        </w:tc>
        <w:tc>
          <w:tcPr>
            <w:tcW w:w="1530" w:type="dxa"/>
            <w:tcBorders>
              <w:top w:val="nil"/>
              <w:bottom w:val="single" w:sz="4" w:space="0" w:color="auto"/>
            </w:tcBorders>
          </w:tcPr>
          <w:p w:rsidR="00CD256A" w:rsidRPr="009A7D57" w:rsidRDefault="00CD256A" w:rsidP="00CD256A">
            <w:pPr>
              <w:pStyle w:val="NoSpacing"/>
              <w:rPr>
                <w:rFonts w:cstheme="minorHAnsi"/>
                <w:sz w:val="20"/>
                <w:szCs w:val="20"/>
              </w:rPr>
            </w:pPr>
            <w:r w:rsidRPr="009A7D57">
              <w:rPr>
                <w:rFonts w:cstheme="minorHAnsi"/>
                <w:sz w:val="20"/>
                <w:szCs w:val="20"/>
                <w:shd w:val="clear" w:color="auto" w:fill="FFFFFF"/>
              </w:rPr>
              <w:t>Significant: PI increases with age.</w:t>
            </w:r>
          </w:p>
        </w:tc>
      </w:tr>
      <w:tr w:rsidR="00CD256A" w:rsidRPr="009A7D57" w:rsidTr="00CD256A">
        <w:tc>
          <w:tcPr>
            <w:tcW w:w="7650" w:type="dxa"/>
            <w:gridSpan w:val="7"/>
            <w:tcBorders>
              <w:top w:val="single" w:sz="4" w:space="0" w:color="auto"/>
            </w:tcBorders>
          </w:tcPr>
          <w:p w:rsidR="00CD256A" w:rsidRPr="009A7D57" w:rsidRDefault="00CD256A" w:rsidP="00CD256A">
            <w:pPr>
              <w:pStyle w:val="NoSpacing"/>
              <w:rPr>
                <w:rFonts w:cstheme="minorHAnsi"/>
                <w:sz w:val="20"/>
                <w:szCs w:val="20"/>
                <w:shd w:val="clear" w:color="auto" w:fill="FFFFFF"/>
              </w:rPr>
            </w:pPr>
          </w:p>
        </w:tc>
      </w:tr>
      <w:tr w:rsidR="00CD256A" w:rsidRPr="009A7D57" w:rsidTr="00CD256A">
        <w:tc>
          <w:tcPr>
            <w:tcW w:w="7650" w:type="dxa"/>
            <w:gridSpan w:val="7"/>
            <w:tcBorders>
              <w:bottom w:val="nil"/>
            </w:tcBorders>
          </w:tcPr>
          <w:p w:rsidR="00CD256A" w:rsidRPr="009A7D57" w:rsidRDefault="00CD256A" w:rsidP="00CD256A">
            <w:pPr>
              <w:pStyle w:val="NoSpacing"/>
              <w:rPr>
                <w:rFonts w:cstheme="minorHAnsi"/>
                <w:sz w:val="20"/>
                <w:szCs w:val="20"/>
                <w:shd w:val="clear" w:color="auto" w:fill="FFFFFF"/>
              </w:rPr>
            </w:pPr>
            <w:r w:rsidRPr="009A7D57">
              <w:rPr>
                <w:rFonts w:cstheme="minorHAnsi"/>
                <w:b/>
                <w:sz w:val="20"/>
                <w:szCs w:val="20"/>
                <w:shd w:val="clear" w:color="auto" w:fill="FFFFFF"/>
              </w:rPr>
              <w:t>MANOVA Result:</w:t>
            </w:r>
            <w:r w:rsidRPr="009A7D57">
              <w:rPr>
                <w:rFonts w:cstheme="minorHAnsi"/>
                <w:sz w:val="20"/>
                <w:szCs w:val="20"/>
                <w:shd w:val="clear" w:color="auto" w:fill="FFFFFF"/>
              </w:rPr>
              <w:t xml:space="preserve"> Pillai's trace = 0.907, F(4,7) = 17.021, p = 0.001 (highly significant).</w:t>
            </w:r>
          </w:p>
          <w:p w:rsidR="00CD256A" w:rsidRPr="009A7D57" w:rsidRDefault="00CD256A" w:rsidP="00CD256A">
            <w:pPr>
              <w:pStyle w:val="NoSpacing"/>
              <w:rPr>
                <w:rFonts w:cstheme="minorHAnsi"/>
                <w:sz w:val="20"/>
                <w:szCs w:val="20"/>
                <w:shd w:val="clear" w:color="auto" w:fill="FFFFFF"/>
              </w:rPr>
            </w:pPr>
            <w:r w:rsidRPr="009A7D57">
              <w:rPr>
                <w:rFonts w:cstheme="minorHAnsi"/>
                <w:sz w:val="20"/>
                <w:szCs w:val="20"/>
                <w:shd w:val="clear" w:color="auto" w:fill="FFFFFF"/>
              </w:rPr>
              <w:t>Post-Hoc t-Tests (Bonferroni-adjusted p &lt; 0.0125)</w:t>
            </w:r>
          </w:p>
          <w:p w:rsidR="00CD256A" w:rsidRPr="009A7D57" w:rsidRDefault="00CD256A" w:rsidP="00CD256A">
            <w:pPr>
              <w:pStyle w:val="NoSpacing"/>
              <w:rPr>
                <w:rFonts w:cstheme="minorHAnsi"/>
                <w:b/>
                <w:sz w:val="20"/>
                <w:szCs w:val="20"/>
                <w:shd w:val="clear" w:color="auto" w:fill="FFFFFF"/>
              </w:rPr>
            </w:pPr>
            <w:r w:rsidRPr="009A7D57">
              <w:rPr>
                <w:rFonts w:cstheme="minorHAnsi"/>
                <w:b/>
                <w:sz w:val="20"/>
                <w:szCs w:val="20"/>
                <w:shd w:val="clear" w:color="auto" w:fill="FFFFFF"/>
              </w:rPr>
              <w:t xml:space="preserve">Key: </w:t>
            </w:r>
            <w:r w:rsidRPr="009A7D57">
              <w:rPr>
                <w:rFonts w:cstheme="minorHAnsi"/>
                <w:sz w:val="20"/>
                <w:szCs w:val="20"/>
                <w:shd w:val="clear" w:color="auto" w:fill="FFFFFF"/>
              </w:rPr>
              <w:t>PSV: Peak systolic velocity</w:t>
            </w:r>
            <w:r w:rsidRPr="009A7D57">
              <w:rPr>
                <w:rFonts w:cstheme="minorHAnsi"/>
                <w:b/>
                <w:sz w:val="20"/>
                <w:szCs w:val="20"/>
                <w:shd w:val="clear" w:color="auto" w:fill="FFFFFF"/>
              </w:rPr>
              <w:t xml:space="preserve">, </w:t>
            </w:r>
            <w:r w:rsidRPr="009A7D57">
              <w:rPr>
                <w:rFonts w:cstheme="minorHAnsi"/>
                <w:sz w:val="20"/>
                <w:szCs w:val="20"/>
                <w:shd w:val="clear" w:color="auto" w:fill="FFFFFF"/>
              </w:rPr>
              <w:t>EDV: End Diastolic Velocity</w:t>
            </w:r>
            <w:r w:rsidRPr="009A7D57">
              <w:rPr>
                <w:rFonts w:cstheme="minorHAnsi"/>
                <w:b/>
                <w:sz w:val="20"/>
                <w:szCs w:val="20"/>
                <w:shd w:val="clear" w:color="auto" w:fill="FFFFFF"/>
              </w:rPr>
              <w:t xml:space="preserve">, </w:t>
            </w:r>
            <w:r w:rsidRPr="009A7D57">
              <w:rPr>
                <w:rFonts w:cstheme="minorHAnsi"/>
                <w:sz w:val="20"/>
                <w:szCs w:val="20"/>
                <w:shd w:val="clear" w:color="auto" w:fill="FFFFFF"/>
              </w:rPr>
              <w:t>RI: Resistive index</w:t>
            </w:r>
            <w:r w:rsidRPr="009A7D57">
              <w:rPr>
                <w:rFonts w:cstheme="minorHAnsi"/>
                <w:b/>
                <w:sz w:val="20"/>
                <w:szCs w:val="20"/>
                <w:shd w:val="clear" w:color="auto" w:fill="FFFFFF"/>
              </w:rPr>
              <w:t xml:space="preserve">, </w:t>
            </w:r>
            <w:r w:rsidRPr="009A7D57">
              <w:rPr>
                <w:rFonts w:cstheme="minorHAnsi"/>
                <w:sz w:val="20"/>
                <w:szCs w:val="20"/>
                <w:shd w:val="clear" w:color="auto" w:fill="FFFFFF"/>
              </w:rPr>
              <w:t>PI: Pulsatility index</w:t>
            </w:r>
          </w:p>
          <w:p w:rsidR="00CD256A" w:rsidRPr="009A7D57" w:rsidRDefault="00CD256A" w:rsidP="00CD256A">
            <w:pPr>
              <w:pStyle w:val="NoSpacing"/>
              <w:rPr>
                <w:rFonts w:cstheme="minorHAnsi"/>
                <w:sz w:val="20"/>
                <w:szCs w:val="20"/>
                <w:shd w:val="clear" w:color="auto" w:fill="FFFFFF"/>
              </w:rPr>
            </w:pPr>
          </w:p>
        </w:tc>
      </w:tr>
    </w:tbl>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DISCUSSIONS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On pulsed-wave Doppler imaging, in our study, the testicular artery showed mostly monophasic and non-resistive waveforms pattern which is similar to that described in humans (Middleton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1989), dogs (Zelli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2013) as well as in rams (Batissaco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2013). However, spectral Doppler imaging for the testicular artery in stallions exhibited resistive and biphasic waveforms (Pozor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McDonnell, 2004), which is in contrast to our study, these differences might be due, in part, to the vertical long axis of rams and bucks testes compared to the horizontal position of long axis of stallion testes. </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Spectral Doppler measures obtained in this study demonstrated similar blood flow indices for both testes, which agreed with the results in rams (Batissaco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2013; Camela </w:t>
      </w:r>
      <w:r w:rsidRPr="00033CFE">
        <w:rPr>
          <w:rFonts w:ascii="Times New Roman" w:hAnsi="Times New Roman" w:cs="Times New Roman"/>
          <w:i/>
          <w:sz w:val="20"/>
          <w:szCs w:val="20"/>
        </w:rPr>
        <w:t>et al</w:t>
      </w:r>
      <w:r w:rsidRPr="00033CFE">
        <w:rPr>
          <w:rFonts w:ascii="Times New Roman" w:hAnsi="Times New Roman" w:cs="Times New Roman"/>
          <w:sz w:val="20"/>
          <w:szCs w:val="20"/>
        </w:rPr>
        <w:t xml:space="preserve">., 2019), stallions (Pozor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McDonnell, 2002) and dogs (Zelli </w:t>
      </w:r>
      <w:r w:rsidRPr="00033CFE">
        <w:rPr>
          <w:rFonts w:ascii="Times New Roman" w:hAnsi="Times New Roman" w:cs="Times New Roman"/>
          <w:i/>
          <w:sz w:val="20"/>
          <w:szCs w:val="20"/>
        </w:rPr>
        <w:t>et al</w:t>
      </w:r>
      <w:r w:rsidRPr="00033CFE">
        <w:rPr>
          <w:rFonts w:ascii="Times New Roman" w:hAnsi="Times New Roman" w:cs="Times New Roman"/>
          <w:sz w:val="20"/>
          <w:szCs w:val="20"/>
        </w:rPr>
        <w:t>., 2013).</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In the present findings, there were no breed differences at young ages (one year old Red Sokoto and Kano Brown bucks), but pronounced breed divergence emerges in adults (3 years old Red Sokoto and Kano Brown bucks), alongside age-dependent changes that varied by breed. The adult bucks showed average resistive index (RI) and Pulsatility index (PI) of (0.768 and 1.272) for Red Sokoto bucks and (0.867 and 1.537) for Kano Brown bucks respectively.</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The result of the study was similar to those of Batissaco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(2013); and Camela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(2019). These authors recorded a range of 0.61 ± 0.10 and 1.1 ± 0.1 for RI and PI measures, respectively. However, results of the current study differ from that of Hedia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(2021) who reported </w:t>
      </w:r>
      <w:r w:rsidRPr="00033CFE">
        <w:rPr>
          <w:rFonts w:ascii="Times New Roman" w:hAnsi="Times New Roman" w:cs="Times New Roman"/>
          <w:sz w:val="20"/>
          <w:szCs w:val="20"/>
        </w:rPr>
        <w:lastRenderedPageBreak/>
        <w:t>average values of 0.44±0.02 and 0.64±0.04 for RI and PI in rams. This discrepancy might be attributed to the age, breed, geographical location as well as the expertise of the ultrasound operator.</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In the adult bucks, Kano Brown bucks exhibited higher RI (0.867 vs. 0.768) and PI (1.537 vs. 1.272) than Red Sokoto bucks, indicating greater vascular resistance despite higher PSV. This suggests Kano Brown testes may experience more impedance to blood flow, potentially due to physiological adaptations such as hormonal influences on vasoconstriction. Conversely, Red Sokoto bucks’ lower indices align with better downstream perfusion which could confer reproductive advantages like higher fertility rates-consistent with reports of Red Sokoto as a prolific breed in arid Nigerian environments. The lack of younger-group differences implies these breed traits manifest post-puberty, possibly triggered by maturation or environmental stressors.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The non-significant difference of doppler measurements observed between the one-year-old Red Sokoto bucks and three years old Red Sokoto bucks is in agreement with the work of El-kon (2004) who reported that there were non-significant (P 0.05) difference between the young and adult bucks in pulsatility index, resistive index and systolic diastolic ratio. Pozor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MacDonnel (2003) reported that, the differences between age groups were not significant for peak systolic whereas RI was significantly lower for the 11-15 year age than for the 16-22 years age group of stallion. Paltiel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(1994) and Wielgo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(1998) reported that RI values were lower in prepubertal than pubertal boys and were increased in aging men. In addition Patiel </w:t>
      </w:r>
      <w:r w:rsidRPr="00033CFE">
        <w:rPr>
          <w:rFonts w:ascii="Times New Roman" w:hAnsi="Times New Roman" w:cs="Times New Roman"/>
          <w:i/>
          <w:sz w:val="20"/>
          <w:szCs w:val="20"/>
        </w:rPr>
        <w:t>et al</w:t>
      </w:r>
      <w:r w:rsidR="009A7D57">
        <w:rPr>
          <w:rFonts w:ascii="Times New Roman" w:hAnsi="Times New Roman" w:cs="Times New Roman"/>
          <w:sz w:val="20"/>
          <w:szCs w:val="20"/>
        </w:rPr>
        <w:t>.</w:t>
      </w:r>
      <w:r w:rsidRPr="00033CFE">
        <w:rPr>
          <w:rFonts w:ascii="Times New Roman" w:hAnsi="Times New Roman" w:cs="Times New Roman"/>
          <w:sz w:val="20"/>
          <w:szCs w:val="20"/>
        </w:rPr>
        <w:t xml:space="preserve"> (1994) suggested that larger volume of testes are associated with lower resistance index. Aging universally trends toward increased resistance in large bucks, but the pattern was breed-specific. Kano Brown showed clear age-related elevations in RI (+0.077) and PI (+0.222), coupled with higher PSV, suggesting compensatory systolic boosts against rising impedance. In Red Sokoto, age effects were subtler (non-significant for RI/PI), with stable resistance implying more resilient </w:t>
      </w:r>
      <w:r w:rsidRPr="00033CFE">
        <w:rPr>
          <w:rFonts w:ascii="Times New Roman" w:hAnsi="Times New Roman" w:cs="Times New Roman"/>
          <w:sz w:val="20"/>
          <w:szCs w:val="20"/>
        </w:rPr>
        <w:lastRenderedPageBreak/>
        <w:t>hemodynamics. Marginal EDV declines across breeds hint at reduced basal flow with age, a common mammalian aging pattern, but without impacting RI/PI directly.</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Elevated RI/PI in older Kano Brown bucks may signal suboptimal conditions for spermatogenesis, as high resistance can limit nutrient/oxygen delivery. This could explain anecdotal lower fertility in Kano Brown compared to Red Sokoto under similar management. PSV's role as a compensatory factor (higher in large Kano Brown) underscores its utility in Doppler assessments, though RI/PI remain the primary resistance metrics.</w:t>
      </w:r>
    </w:p>
    <w:p w:rsidR="00033CFE" w:rsidRP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 xml:space="preserve">Studies conducted by Semiz </w:t>
      </w:r>
      <w:r w:rsidRPr="00033CFE">
        <w:rPr>
          <w:rFonts w:ascii="Times New Roman" w:hAnsi="Times New Roman" w:cs="Times New Roman"/>
          <w:i/>
          <w:sz w:val="20"/>
          <w:szCs w:val="20"/>
        </w:rPr>
        <w:t>et al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(2014) found that the spectral Doppler analysis is a noninvasive method which is able to provide valuable information for the diagnosis of hemodynamic changes and the testicular microcirculation status. Additionally, the Doppler velocimetric values of the testicular artery can be used as a complementary tool to indicate seminal quality or even for the prediction of fertility potential. </w:t>
      </w:r>
    </w:p>
    <w:p w:rsidR="00033CFE"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The current study provides important information about the validation of color and spectral Doppler techniques applied to testicular evaluation in goats, besides establishing reference values for healthy animals. In addition, it is important to evaluate the applicability of these imaging techniques to the diagnosis of testicular abnormalities in goats.</w:t>
      </w:r>
    </w:p>
    <w:p w:rsidR="00033CFE" w:rsidRPr="00033CFE" w:rsidRDefault="00033CFE" w:rsidP="00033CFE">
      <w:pPr>
        <w:spacing w:after="0"/>
        <w:jc w:val="both"/>
        <w:rPr>
          <w:rFonts w:ascii="Times New Roman" w:hAnsi="Times New Roman" w:cs="Times New Roman"/>
          <w:sz w:val="20"/>
          <w:szCs w:val="20"/>
        </w:rPr>
      </w:pPr>
    </w:p>
    <w:p w:rsidR="00033CFE" w:rsidRPr="00033CFE" w:rsidRDefault="00033CFE" w:rsidP="00033CFE">
      <w:pPr>
        <w:spacing w:after="0"/>
        <w:jc w:val="both"/>
        <w:rPr>
          <w:rFonts w:ascii="Times New Roman" w:hAnsi="Times New Roman" w:cs="Times New Roman"/>
          <w:b/>
          <w:sz w:val="20"/>
          <w:szCs w:val="20"/>
        </w:rPr>
      </w:pPr>
      <w:r w:rsidRPr="00033CFE">
        <w:rPr>
          <w:rFonts w:ascii="Times New Roman" w:hAnsi="Times New Roman" w:cs="Times New Roman"/>
          <w:b/>
          <w:sz w:val="20"/>
          <w:szCs w:val="20"/>
        </w:rPr>
        <w:t>CONCLUSION</w:t>
      </w:r>
    </w:p>
    <w:p w:rsidR="00B06373" w:rsidRDefault="00033CFE" w:rsidP="00033CFE">
      <w:pPr>
        <w:spacing w:after="0"/>
        <w:jc w:val="both"/>
        <w:rPr>
          <w:rFonts w:ascii="Times New Roman" w:hAnsi="Times New Roman" w:cs="Times New Roman"/>
          <w:sz w:val="20"/>
          <w:szCs w:val="20"/>
        </w:rPr>
      </w:pPr>
      <w:r w:rsidRPr="00033CFE">
        <w:rPr>
          <w:rFonts w:ascii="Times New Roman" w:hAnsi="Times New Roman" w:cs="Times New Roman"/>
          <w:sz w:val="20"/>
          <w:szCs w:val="20"/>
        </w:rPr>
        <w:t>Doppler measurement of the testicular artery obtained demonstrated mostly a monophasic and non-resistive waveforms pattern of blood flow indices similar for both testes, there were no breed differences at young ages (one year old Red Sokoto and Kano Brown bucks), but pronounced breed divergence emerges in adults (3 years old Red Sokoto and Kano Brown bucks), alongside age-dependent changes that varied by breed. The adult bucks showed average resistive index (RI) and Pulsatility index (PI) of (0.768 and 1.272) for Red Sokoto bucks and (0.867 and 1.537) for Kano Brown bucks respectively. In the adult bucks, Kano Brown bucks exhibited higher RI (0.867 vs. 0.768) and PI (1.537 vs. 1.272) than Red Sokoto bucks, indicating greater vascular resistance, suggesting Kano Brown testes may experience more impedance to blood flow, Conversely, Red Sokoto bucks’ lower indices align with better downstream perfusion which could confer reproductive advantages</w:t>
      </w:r>
      <w:r>
        <w:rPr>
          <w:rFonts w:ascii="Times New Roman" w:hAnsi="Times New Roman" w:cs="Times New Roman"/>
          <w:sz w:val="20"/>
          <w:szCs w:val="20"/>
        </w:rPr>
        <w:t>.</w:t>
      </w:r>
    </w:p>
    <w:p w:rsidR="00033CFE" w:rsidRDefault="00033CFE" w:rsidP="00033CFE">
      <w:pPr>
        <w:spacing w:after="0"/>
        <w:jc w:val="both"/>
        <w:rPr>
          <w:rFonts w:ascii="Times New Roman" w:hAnsi="Times New Roman" w:cs="Times New Roman"/>
          <w:b/>
          <w:sz w:val="20"/>
          <w:szCs w:val="20"/>
        </w:rPr>
      </w:pPr>
    </w:p>
    <w:p w:rsidR="00720441" w:rsidRPr="00EF789D" w:rsidRDefault="00720441" w:rsidP="00720441">
      <w:pPr>
        <w:spacing w:after="0"/>
        <w:jc w:val="both"/>
        <w:rPr>
          <w:rFonts w:ascii="Times New Roman" w:hAnsi="Times New Roman" w:cs="Times New Roman"/>
          <w:b/>
          <w:sz w:val="20"/>
          <w:szCs w:val="20"/>
        </w:rPr>
      </w:pPr>
      <w:r w:rsidRPr="00EF789D">
        <w:rPr>
          <w:rFonts w:ascii="Times New Roman" w:hAnsi="Times New Roman" w:cs="Times New Roman"/>
          <w:b/>
          <w:sz w:val="20"/>
          <w:szCs w:val="20"/>
        </w:rPr>
        <w:t>REFERENCE</w:t>
      </w:r>
      <w:r w:rsidR="00F54B26">
        <w:rPr>
          <w:rFonts w:ascii="Times New Roman" w:hAnsi="Times New Roman" w:cs="Times New Roman"/>
          <w:b/>
          <w:sz w:val="20"/>
          <w:szCs w:val="20"/>
        </w:rPr>
        <w:t>S</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 xml:space="preserve">Arteaga, A., </w:t>
      </w:r>
      <w:r w:rsidR="00CD256A">
        <w:rPr>
          <w:rFonts w:ascii="Times New Roman" w:hAnsi="Times New Roman" w:cs="Times New Roman"/>
          <w:sz w:val="20"/>
          <w:szCs w:val="20"/>
        </w:rPr>
        <w:t>Barth, D. &amp;</w:t>
      </w:r>
      <w:r w:rsidRPr="00033CFE">
        <w:rPr>
          <w:rFonts w:ascii="Times New Roman" w:hAnsi="Times New Roman" w:cs="Times New Roman"/>
          <w:sz w:val="20"/>
          <w:szCs w:val="20"/>
        </w:rPr>
        <w:t xml:space="preserve"> Brito, C. (2005). Relationship between semen quality and pixel</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intensity of</w:t>
      </w:r>
      <w:r w:rsidRPr="00033CFE">
        <w:rPr>
          <w:rFonts w:ascii="Times New Roman" w:hAnsi="Times New Roman" w:cs="Times New Roman"/>
          <w:sz w:val="20"/>
          <w:szCs w:val="20"/>
        </w:rPr>
        <w:tab/>
        <w:t>testicular</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ultrasonograms after scrotal insulation in beef bulls.</w:t>
      </w:r>
      <w:r w:rsidR="008114C6">
        <w:rPr>
          <w:rFonts w:ascii="Times New Roman" w:hAnsi="Times New Roman" w:cs="Times New Roman"/>
          <w:sz w:val="20"/>
          <w:szCs w:val="20"/>
        </w:rPr>
        <w:t xml:space="preserve"> </w:t>
      </w:r>
      <w:r w:rsidRPr="008114C6">
        <w:rPr>
          <w:rFonts w:ascii="Times New Roman" w:hAnsi="Times New Roman" w:cs="Times New Roman"/>
          <w:i/>
          <w:sz w:val="20"/>
          <w:szCs w:val="20"/>
        </w:rPr>
        <w:t>Theriogenology</w:t>
      </w:r>
      <w:r w:rsidR="008114C6">
        <w:rPr>
          <w:rFonts w:ascii="Times New Roman" w:hAnsi="Times New Roman" w:cs="Times New Roman"/>
          <w:sz w:val="20"/>
          <w:szCs w:val="20"/>
        </w:rPr>
        <w:t>,</w:t>
      </w:r>
      <w:r w:rsidRPr="00033CFE">
        <w:rPr>
          <w:rFonts w:ascii="Times New Roman" w:hAnsi="Times New Roman" w:cs="Times New Roman"/>
          <w:sz w:val="20"/>
          <w:szCs w:val="20"/>
        </w:rPr>
        <w:t xml:space="preserve"> 64</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408-415</w:t>
      </w:r>
    </w:p>
    <w:p w:rsidR="00033CFE" w:rsidRPr="00033CFE" w:rsidRDefault="00CD256A" w:rsidP="00033CFE">
      <w:pPr>
        <w:spacing w:after="0"/>
        <w:ind w:left="540" w:right="-279" w:hanging="540"/>
        <w:jc w:val="both"/>
        <w:rPr>
          <w:rFonts w:ascii="Times New Roman" w:hAnsi="Times New Roman" w:cs="Times New Roman"/>
          <w:sz w:val="20"/>
          <w:szCs w:val="20"/>
        </w:rPr>
      </w:pPr>
      <w:r>
        <w:rPr>
          <w:rFonts w:ascii="Times New Roman" w:hAnsi="Times New Roman" w:cs="Times New Roman"/>
          <w:sz w:val="20"/>
          <w:szCs w:val="20"/>
        </w:rPr>
        <w:lastRenderedPageBreak/>
        <w:t>Bergh, A., Collin, O. &amp;</w:t>
      </w:r>
      <w:r w:rsidR="00033CFE" w:rsidRPr="00033CFE">
        <w:rPr>
          <w:rFonts w:ascii="Times New Roman" w:hAnsi="Times New Roman" w:cs="Times New Roman"/>
          <w:sz w:val="20"/>
          <w:szCs w:val="20"/>
        </w:rPr>
        <w:t xml:space="preserve"> Lissbrant, E. (2001). Effects of acute graded   red</w:t>
      </w:r>
      <w:r w:rsidR="008114C6">
        <w:rPr>
          <w:rFonts w:ascii="Times New Roman" w:hAnsi="Times New Roman" w:cs="Times New Roman"/>
          <w:sz w:val="20"/>
          <w:szCs w:val="20"/>
        </w:rPr>
        <w:t xml:space="preserve">uctions in testicular blood flow </w:t>
      </w:r>
      <w:r w:rsidR="00033CFE" w:rsidRPr="00033CFE">
        <w:rPr>
          <w:rFonts w:ascii="Times New Roman" w:hAnsi="Times New Roman" w:cs="Times New Roman"/>
          <w:sz w:val="20"/>
          <w:szCs w:val="20"/>
        </w:rPr>
        <w:t xml:space="preserve">on testicular morphology in the adult rat. </w:t>
      </w:r>
      <w:r w:rsidR="00033CFE" w:rsidRPr="008114C6">
        <w:rPr>
          <w:rFonts w:ascii="Times New Roman" w:hAnsi="Times New Roman" w:cs="Times New Roman"/>
          <w:i/>
          <w:sz w:val="20"/>
          <w:szCs w:val="20"/>
        </w:rPr>
        <w:t>Biology Reproduction</w:t>
      </w:r>
      <w:r w:rsidR="008114C6">
        <w:rPr>
          <w:rFonts w:ascii="Times New Roman" w:hAnsi="Times New Roman" w:cs="Times New Roman"/>
          <w:sz w:val="20"/>
          <w:szCs w:val="20"/>
        </w:rPr>
        <w:t>,</w:t>
      </w:r>
      <w:r w:rsidR="00033CFE" w:rsidRPr="00033CFE">
        <w:rPr>
          <w:rFonts w:ascii="Times New Roman" w:hAnsi="Times New Roman" w:cs="Times New Roman"/>
          <w:sz w:val="20"/>
          <w:szCs w:val="20"/>
        </w:rPr>
        <w:t xml:space="preserve"> 64</w:t>
      </w:r>
      <w:r w:rsidR="002528C1">
        <w:rPr>
          <w:rFonts w:ascii="Times New Roman" w:hAnsi="Times New Roman" w:cs="Times New Roman"/>
          <w:sz w:val="20"/>
          <w:szCs w:val="20"/>
        </w:rPr>
        <w:t>,</w:t>
      </w:r>
      <w:r w:rsidR="00033CFE" w:rsidRPr="00033CFE">
        <w:rPr>
          <w:rFonts w:ascii="Times New Roman" w:hAnsi="Times New Roman" w:cs="Times New Roman"/>
          <w:sz w:val="20"/>
          <w:szCs w:val="20"/>
        </w:rPr>
        <w:t xml:space="preserve"> 13-20. </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Bird, K</w:t>
      </w:r>
      <w:r w:rsidR="00CD256A">
        <w:rPr>
          <w:rFonts w:ascii="Times New Roman" w:hAnsi="Times New Roman" w:cs="Times New Roman"/>
          <w:sz w:val="20"/>
          <w:szCs w:val="20"/>
        </w:rPr>
        <w:t>.</w:t>
      </w:r>
      <w:r w:rsidR="002528C1">
        <w:rPr>
          <w:rFonts w:ascii="Times New Roman" w:hAnsi="Times New Roman" w:cs="Times New Roman"/>
          <w:sz w:val="20"/>
          <w:szCs w:val="20"/>
        </w:rPr>
        <w:t xml:space="preserve"> N.</w:t>
      </w:r>
      <w:r w:rsidR="00CD256A">
        <w:rPr>
          <w:rFonts w:ascii="Times New Roman" w:hAnsi="Times New Roman" w:cs="Times New Roman"/>
          <w:sz w:val="20"/>
          <w:szCs w:val="20"/>
        </w:rPr>
        <w:t xml:space="preserve"> &amp;</w:t>
      </w:r>
      <w:r w:rsidRPr="00033CFE">
        <w:rPr>
          <w:rFonts w:ascii="Times New Roman" w:hAnsi="Times New Roman" w:cs="Times New Roman"/>
          <w:sz w:val="20"/>
          <w:szCs w:val="20"/>
        </w:rPr>
        <w:t xml:space="preserve"> Rosenfield, A. T</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(1984). Testicular infarction secondar</w:t>
      </w:r>
      <w:r w:rsidR="008114C6">
        <w:rPr>
          <w:rFonts w:ascii="Times New Roman" w:hAnsi="Times New Roman" w:cs="Times New Roman"/>
          <w:sz w:val="20"/>
          <w:szCs w:val="20"/>
        </w:rPr>
        <w:t xml:space="preserve">y to acute inflammatory disease: </w:t>
      </w:r>
      <w:r w:rsidRPr="00033CFE">
        <w:rPr>
          <w:rFonts w:ascii="Times New Roman" w:hAnsi="Times New Roman" w:cs="Times New Roman"/>
          <w:sz w:val="20"/>
          <w:szCs w:val="20"/>
        </w:rPr>
        <w:t xml:space="preserve">Demonstration by B-scan ultrasound. </w:t>
      </w:r>
      <w:r w:rsidRPr="008114C6">
        <w:rPr>
          <w:rFonts w:ascii="Times New Roman" w:hAnsi="Times New Roman" w:cs="Times New Roman"/>
          <w:i/>
          <w:sz w:val="20"/>
          <w:szCs w:val="20"/>
        </w:rPr>
        <w:t>Radiology</w:t>
      </w:r>
      <w:r w:rsidRPr="00033CFE">
        <w:rPr>
          <w:rFonts w:ascii="Times New Roman" w:hAnsi="Times New Roman" w:cs="Times New Roman"/>
          <w:sz w:val="20"/>
          <w:szCs w:val="20"/>
        </w:rPr>
        <w:t>, 152</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785-788.</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Bollwein, H</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Heppelm</w:t>
      </w:r>
      <w:r w:rsidR="008114C6">
        <w:rPr>
          <w:rFonts w:ascii="Times New Roman" w:hAnsi="Times New Roman" w:cs="Times New Roman"/>
          <w:sz w:val="20"/>
          <w:szCs w:val="20"/>
        </w:rPr>
        <w:t>ann, M</w:t>
      </w:r>
      <w:r w:rsidR="00CD256A">
        <w:rPr>
          <w:rFonts w:ascii="Times New Roman" w:hAnsi="Times New Roman" w:cs="Times New Roman"/>
          <w:sz w:val="20"/>
          <w:szCs w:val="20"/>
        </w:rPr>
        <w:t>. &amp;</w:t>
      </w:r>
      <w:r w:rsidR="008114C6">
        <w:rPr>
          <w:rFonts w:ascii="Times New Roman" w:hAnsi="Times New Roman" w:cs="Times New Roman"/>
          <w:sz w:val="20"/>
          <w:szCs w:val="20"/>
        </w:rPr>
        <w:t xml:space="preserve"> Lüttgenau, J. (2016) </w:t>
      </w:r>
      <w:r w:rsidRPr="00033CFE">
        <w:rPr>
          <w:rFonts w:ascii="Times New Roman" w:hAnsi="Times New Roman" w:cs="Times New Roman"/>
          <w:sz w:val="20"/>
          <w:szCs w:val="20"/>
        </w:rPr>
        <w:t>Ultrason</w:t>
      </w:r>
      <w:r w:rsidR="008114C6">
        <w:rPr>
          <w:rFonts w:ascii="Times New Roman" w:hAnsi="Times New Roman" w:cs="Times New Roman"/>
          <w:sz w:val="20"/>
          <w:szCs w:val="20"/>
        </w:rPr>
        <w:t xml:space="preserve">ographic </w:t>
      </w:r>
      <w:r w:rsidR="002528C1">
        <w:rPr>
          <w:rFonts w:ascii="Times New Roman" w:hAnsi="Times New Roman" w:cs="Times New Roman"/>
          <w:sz w:val="20"/>
          <w:szCs w:val="20"/>
        </w:rPr>
        <w:t>d</w:t>
      </w:r>
      <w:r w:rsidR="008114C6">
        <w:rPr>
          <w:rFonts w:ascii="Times New Roman" w:hAnsi="Times New Roman" w:cs="Times New Roman"/>
          <w:sz w:val="20"/>
          <w:szCs w:val="20"/>
        </w:rPr>
        <w:t xml:space="preserve">oppler use for female </w:t>
      </w:r>
      <w:r w:rsidRPr="00033CFE">
        <w:rPr>
          <w:rFonts w:ascii="Times New Roman" w:hAnsi="Times New Roman" w:cs="Times New Roman"/>
          <w:sz w:val="20"/>
          <w:szCs w:val="20"/>
        </w:rPr>
        <w:t xml:space="preserve">reproduction management. </w:t>
      </w:r>
      <w:r w:rsidRPr="008114C6">
        <w:rPr>
          <w:rFonts w:ascii="Times New Roman" w:hAnsi="Times New Roman" w:cs="Times New Roman"/>
          <w:i/>
          <w:sz w:val="20"/>
          <w:szCs w:val="20"/>
        </w:rPr>
        <w:t>Veterinary Clinic of North</w:t>
      </w:r>
      <w:r w:rsidR="008114C6">
        <w:rPr>
          <w:rFonts w:ascii="Times New Roman" w:hAnsi="Times New Roman" w:cs="Times New Roman"/>
          <w:sz w:val="20"/>
          <w:szCs w:val="20"/>
        </w:rPr>
        <w:t xml:space="preserve"> </w:t>
      </w:r>
      <w:r w:rsidR="008114C6" w:rsidRPr="008114C6">
        <w:rPr>
          <w:rFonts w:ascii="Times New Roman" w:hAnsi="Times New Roman" w:cs="Times New Roman"/>
          <w:i/>
          <w:sz w:val="20"/>
          <w:szCs w:val="20"/>
        </w:rPr>
        <w:t>American Food Animal Practice</w:t>
      </w:r>
      <w:r w:rsidR="002528C1">
        <w:rPr>
          <w:rFonts w:ascii="Times New Roman" w:hAnsi="Times New Roman" w:cs="Times New Roman"/>
          <w:sz w:val="20"/>
          <w:szCs w:val="20"/>
        </w:rPr>
        <w:t xml:space="preserve">, 32(1). </w:t>
      </w:r>
      <w:r w:rsidR="008114C6">
        <w:rPr>
          <w:rFonts w:ascii="Times New Roman" w:hAnsi="Times New Roman" w:cs="Times New Roman"/>
          <w:sz w:val="20"/>
          <w:szCs w:val="20"/>
        </w:rPr>
        <w:t xml:space="preserve">149–164. </w:t>
      </w:r>
      <w:r w:rsidRPr="00033CFE">
        <w:rPr>
          <w:rFonts w:ascii="Times New Roman" w:hAnsi="Times New Roman" w:cs="Times New Roman"/>
          <w:sz w:val="20"/>
          <w:szCs w:val="20"/>
        </w:rPr>
        <w:t xml:space="preserve">doi: 10.1016/j.cvfa.2015.09.005. </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Camela, E.</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S.</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C., Nociti, R.P., Santos, V.J.C., Macente, B.I.,</w:t>
      </w:r>
      <w:r w:rsidR="008114C6">
        <w:rPr>
          <w:rFonts w:ascii="Times New Roman" w:hAnsi="Times New Roman" w:cs="Times New Roman"/>
          <w:sz w:val="20"/>
          <w:szCs w:val="20"/>
        </w:rPr>
        <w:t xml:space="preserve"> Murawski, M., Vicente, W.</w:t>
      </w:r>
      <w:r w:rsidR="002528C1">
        <w:rPr>
          <w:rFonts w:ascii="Times New Roman" w:hAnsi="Times New Roman" w:cs="Times New Roman"/>
          <w:sz w:val="20"/>
          <w:szCs w:val="20"/>
        </w:rPr>
        <w:t xml:space="preserve"> </w:t>
      </w:r>
      <w:r w:rsidR="008114C6">
        <w:rPr>
          <w:rFonts w:ascii="Times New Roman" w:hAnsi="Times New Roman" w:cs="Times New Roman"/>
          <w:sz w:val="20"/>
          <w:szCs w:val="20"/>
        </w:rPr>
        <w:t>R.</w:t>
      </w:r>
      <w:r w:rsidR="002528C1">
        <w:rPr>
          <w:rFonts w:ascii="Times New Roman" w:hAnsi="Times New Roman" w:cs="Times New Roman"/>
          <w:sz w:val="20"/>
          <w:szCs w:val="20"/>
        </w:rPr>
        <w:t xml:space="preserve"> </w:t>
      </w:r>
      <w:r w:rsidR="008114C6">
        <w:rPr>
          <w:rFonts w:ascii="Times New Roman" w:hAnsi="Times New Roman" w:cs="Times New Roman"/>
          <w:sz w:val="20"/>
          <w:szCs w:val="20"/>
        </w:rPr>
        <w:t xml:space="preserve">R., </w:t>
      </w:r>
      <w:r w:rsidR="00CD256A">
        <w:rPr>
          <w:rFonts w:ascii="Times New Roman" w:hAnsi="Times New Roman" w:cs="Times New Roman"/>
          <w:sz w:val="20"/>
          <w:szCs w:val="20"/>
        </w:rPr>
        <w:t>Bartlewski, P.</w:t>
      </w:r>
      <w:r w:rsidR="002528C1">
        <w:rPr>
          <w:rFonts w:ascii="Times New Roman" w:hAnsi="Times New Roman" w:cs="Times New Roman"/>
          <w:sz w:val="20"/>
          <w:szCs w:val="20"/>
        </w:rPr>
        <w:t xml:space="preserve"> </w:t>
      </w:r>
      <w:r w:rsidR="00CD256A">
        <w:rPr>
          <w:rFonts w:ascii="Times New Roman" w:hAnsi="Times New Roman" w:cs="Times New Roman"/>
          <w:sz w:val="20"/>
          <w:szCs w:val="20"/>
        </w:rPr>
        <w:t>M. &amp;</w:t>
      </w:r>
      <w:r w:rsidRPr="00033CFE">
        <w:rPr>
          <w:rFonts w:ascii="Times New Roman" w:hAnsi="Times New Roman" w:cs="Times New Roman"/>
          <w:sz w:val="20"/>
          <w:szCs w:val="20"/>
        </w:rPr>
        <w:t xml:space="preserve"> Oliverira, M.</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E.</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F. (2019). Changes in testicular size, e</w:t>
      </w:r>
      <w:r w:rsidR="008114C6">
        <w:rPr>
          <w:rFonts w:ascii="Times New Roman" w:hAnsi="Times New Roman" w:cs="Times New Roman"/>
          <w:sz w:val="20"/>
          <w:szCs w:val="20"/>
        </w:rPr>
        <w:t xml:space="preserve">chotexture, and arterial </w:t>
      </w:r>
      <w:r w:rsidRPr="00033CFE">
        <w:rPr>
          <w:rFonts w:ascii="Times New Roman" w:hAnsi="Times New Roman" w:cs="Times New Roman"/>
          <w:sz w:val="20"/>
          <w:szCs w:val="20"/>
        </w:rPr>
        <w:t>blood flow associated with the attainment of puberty in Dorper rams raised in a subtropical climate.</w:t>
      </w:r>
      <w:r w:rsidRPr="00033CFE">
        <w:rPr>
          <w:rFonts w:ascii="Times New Roman" w:hAnsi="Times New Roman" w:cs="Times New Roman"/>
          <w:sz w:val="20"/>
          <w:szCs w:val="20"/>
        </w:rPr>
        <w:tab/>
      </w:r>
      <w:r w:rsidRPr="008114C6">
        <w:rPr>
          <w:rFonts w:ascii="Times New Roman" w:hAnsi="Times New Roman" w:cs="Times New Roman"/>
          <w:i/>
          <w:sz w:val="20"/>
          <w:szCs w:val="20"/>
        </w:rPr>
        <w:t>Reproduction in Domestic Animals</w:t>
      </w:r>
      <w:r w:rsidR="008114C6">
        <w:rPr>
          <w:rFonts w:ascii="Times New Roman" w:hAnsi="Times New Roman" w:cs="Times New Roman"/>
          <w:i/>
          <w:sz w:val="20"/>
          <w:szCs w:val="20"/>
        </w:rPr>
        <w:t>,</w:t>
      </w:r>
      <w:r w:rsidRPr="00033CFE">
        <w:rPr>
          <w:rFonts w:ascii="Times New Roman" w:hAnsi="Times New Roman" w:cs="Times New Roman"/>
          <w:sz w:val="20"/>
          <w:szCs w:val="20"/>
        </w:rPr>
        <w:t xml:space="preserve"> 54, 131-137.</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Dubinsky, T; Chen, P</w:t>
      </w:r>
      <w:r w:rsidR="00CD256A">
        <w:rPr>
          <w:rFonts w:ascii="Times New Roman" w:hAnsi="Times New Roman" w:cs="Times New Roman"/>
          <w:sz w:val="20"/>
          <w:szCs w:val="20"/>
        </w:rPr>
        <w:t>. &amp;</w:t>
      </w:r>
      <w:r w:rsidRPr="00033CFE">
        <w:rPr>
          <w:rFonts w:ascii="Times New Roman" w:hAnsi="Times New Roman" w:cs="Times New Roman"/>
          <w:sz w:val="20"/>
          <w:szCs w:val="20"/>
        </w:rPr>
        <w:t xml:space="preserve"> Maklad, N (1998). Colour flow and power Doppler imaging of</w:t>
      </w:r>
      <w:r w:rsidR="008114C6">
        <w:rPr>
          <w:rFonts w:ascii="Times New Roman" w:hAnsi="Times New Roman" w:cs="Times New Roman"/>
          <w:sz w:val="20"/>
          <w:szCs w:val="20"/>
        </w:rPr>
        <w:t xml:space="preserve"> the </w:t>
      </w:r>
      <w:r w:rsidRPr="00033CFE">
        <w:rPr>
          <w:rFonts w:ascii="Times New Roman" w:hAnsi="Times New Roman" w:cs="Times New Roman"/>
          <w:sz w:val="20"/>
          <w:szCs w:val="20"/>
        </w:rPr>
        <w:t>testes.</w:t>
      </w:r>
      <w:r w:rsidRPr="00033CFE">
        <w:rPr>
          <w:rFonts w:ascii="Times New Roman" w:hAnsi="Times New Roman" w:cs="Times New Roman"/>
          <w:sz w:val="20"/>
          <w:szCs w:val="20"/>
        </w:rPr>
        <w:tab/>
      </w:r>
      <w:r w:rsidRPr="008114C6">
        <w:rPr>
          <w:rFonts w:ascii="Times New Roman" w:hAnsi="Times New Roman" w:cs="Times New Roman"/>
          <w:i/>
          <w:sz w:val="20"/>
          <w:szCs w:val="20"/>
        </w:rPr>
        <w:t>World Journal of Urology</w:t>
      </w:r>
      <w:r w:rsidR="002528C1">
        <w:rPr>
          <w:rFonts w:ascii="Times New Roman" w:hAnsi="Times New Roman" w:cs="Times New Roman"/>
          <w:sz w:val="20"/>
          <w:szCs w:val="20"/>
        </w:rPr>
        <w:t>, 16. 35-</w:t>
      </w:r>
      <w:r w:rsidRPr="00033CFE">
        <w:rPr>
          <w:rFonts w:ascii="Times New Roman" w:hAnsi="Times New Roman" w:cs="Times New Roman"/>
          <w:sz w:val="20"/>
          <w:szCs w:val="20"/>
        </w:rPr>
        <w:t>40</w:t>
      </w:r>
      <w:r w:rsidR="002528C1">
        <w:rPr>
          <w:rFonts w:ascii="Times New Roman" w:hAnsi="Times New Roman" w:cs="Times New Roman"/>
          <w:sz w:val="20"/>
          <w:szCs w:val="20"/>
        </w:rPr>
        <w:t>.</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Goyal H. O</w:t>
      </w:r>
      <w:r w:rsidR="00CD256A">
        <w:rPr>
          <w:rFonts w:ascii="Times New Roman" w:hAnsi="Times New Roman" w:cs="Times New Roman"/>
          <w:sz w:val="20"/>
          <w:szCs w:val="20"/>
        </w:rPr>
        <w:t>. &amp;</w:t>
      </w:r>
      <w:r w:rsidRPr="00033CFE">
        <w:rPr>
          <w:rFonts w:ascii="Times New Roman" w:hAnsi="Times New Roman" w:cs="Times New Roman"/>
          <w:sz w:val="20"/>
          <w:szCs w:val="20"/>
        </w:rPr>
        <w:t xml:space="preserve"> Memon</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M. A. (2007). Clinical reproductive anatomy and physiology of the</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buck.</w:t>
      </w:r>
      <w:r w:rsidRPr="00033CFE">
        <w:rPr>
          <w:rFonts w:ascii="Times New Roman" w:hAnsi="Times New Roman" w:cs="Times New Roman"/>
          <w:sz w:val="20"/>
          <w:szCs w:val="20"/>
        </w:rPr>
        <w:tab/>
        <w:t xml:space="preserve">In: Youngquist R. S., Threlfall W. R., editors. </w:t>
      </w:r>
      <w:r w:rsidR="008114C6" w:rsidRPr="008114C6">
        <w:rPr>
          <w:rFonts w:ascii="Times New Roman" w:hAnsi="Times New Roman" w:cs="Times New Roman"/>
          <w:i/>
          <w:sz w:val="20"/>
          <w:szCs w:val="20"/>
        </w:rPr>
        <w:t xml:space="preserve">Current Therapy in Large Animal </w:t>
      </w:r>
      <w:r w:rsidRPr="008114C6">
        <w:rPr>
          <w:rFonts w:ascii="Times New Roman" w:hAnsi="Times New Roman" w:cs="Times New Roman"/>
          <w:i/>
          <w:sz w:val="20"/>
          <w:szCs w:val="20"/>
        </w:rPr>
        <w:t>Theriogenology</w:t>
      </w:r>
      <w:r w:rsidR="008114C6">
        <w:rPr>
          <w:rFonts w:ascii="Times New Roman" w:hAnsi="Times New Roman" w:cs="Times New Roman"/>
          <w:i/>
          <w:sz w:val="20"/>
          <w:szCs w:val="20"/>
        </w:rPr>
        <w:t>,</w:t>
      </w:r>
      <w:r w:rsidRPr="00033CFE">
        <w:rPr>
          <w:rFonts w:ascii="Times New Roman" w:hAnsi="Times New Roman" w:cs="Times New Roman"/>
          <w:sz w:val="20"/>
          <w:szCs w:val="20"/>
        </w:rPr>
        <w:t xml:space="preserve"> 2</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511–514</w:t>
      </w:r>
      <w:r w:rsidR="002528C1">
        <w:rPr>
          <w:rFonts w:ascii="Times New Roman" w:hAnsi="Times New Roman" w:cs="Times New Roman"/>
          <w:sz w:val="20"/>
          <w:szCs w:val="20"/>
        </w:rPr>
        <w:t>.</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H</w:t>
      </w:r>
      <w:r w:rsidR="00CD256A">
        <w:rPr>
          <w:rFonts w:ascii="Times New Roman" w:hAnsi="Times New Roman" w:cs="Times New Roman"/>
          <w:sz w:val="20"/>
          <w:szCs w:val="20"/>
        </w:rPr>
        <w:t>endry</w:t>
      </w:r>
      <w:r w:rsidR="002528C1">
        <w:rPr>
          <w:rFonts w:ascii="Times New Roman" w:hAnsi="Times New Roman" w:cs="Times New Roman"/>
          <w:sz w:val="20"/>
          <w:szCs w:val="20"/>
        </w:rPr>
        <w:t>,</w:t>
      </w:r>
      <w:r w:rsidR="00CD256A">
        <w:rPr>
          <w:rFonts w:ascii="Times New Roman" w:hAnsi="Times New Roman" w:cs="Times New Roman"/>
          <w:sz w:val="20"/>
          <w:szCs w:val="20"/>
        </w:rPr>
        <w:t xml:space="preserve"> W</w:t>
      </w:r>
      <w:r w:rsidR="002528C1">
        <w:rPr>
          <w:rFonts w:ascii="Times New Roman" w:hAnsi="Times New Roman" w:cs="Times New Roman"/>
          <w:sz w:val="20"/>
          <w:szCs w:val="20"/>
        </w:rPr>
        <w:t xml:space="preserve">. </w:t>
      </w:r>
      <w:r w:rsidR="00CD256A">
        <w:rPr>
          <w:rFonts w:ascii="Times New Roman" w:hAnsi="Times New Roman" w:cs="Times New Roman"/>
          <w:sz w:val="20"/>
          <w:szCs w:val="20"/>
        </w:rPr>
        <w:t>S</w:t>
      </w:r>
      <w:r w:rsidR="002528C1">
        <w:rPr>
          <w:rFonts w:ascii="Times New Roman" w:hAnsi="Times New Roman" w:cs="Times New Roman"/>
          <w:sz w:val="20"/>
          <w:szCs w:val="20"/>
        </w:rPr>
        <w:t>.</w:t>
      </w:r>
      <w:r w:rsidR="00CD256A">
        <w:rPr>
          <w:rFonts w:ascii="Times New Roman" w:hAnsi="Times New Roman" w:cs="Times New Roman"/>
          <w:sz w:val="20"/>
          <w:szCs w:val="20"/>
        </w:rPr>
        <w:t>, Garvie, W.</w:t>
      </w:r>
      <w:r w:rsidR="002528C1">
        <w:rPr>
          <w:rFonts w:ascii="Times New Roman" w:hAnsi="Times New Roman" w:cs="Times New Roman"/>
          <w:sz w:val="20"/>
          <w:szCs w:val="20"/>
        </w:rPr>
        <w:t xml:space="preserve"> </w:t>
      </w:r>
      <w:r w:rsidR="00CD256A">
        <w:rPr>
          <w:rFonts w:ascii="Times New Roman" w:hAnsi="Times New Roman" w:cs="Times New Roman"/>
          <w:sz w:val="20"/>
          <w:szCs w:val="20"/>
        </w:rPr>
        <w:t>H.</w:t>
      </w:r>
      <w:r w:rsidR="002528C1">
        <w:rPr>
          <w:rFonts w:ascii="Times New Roman" w:hAnsi="Times New Roman" w:cs="Times New Roman"/>
          <w:sz w:val="20"/>
          <w:szCs w:val="20"/>
        </w:rPr>
        <w:t xml:space="preserve"> H., Ah-See,</w:t>
      </w:r>
      <w:r w:rsidR="00CD256A">
        <w:rPr>
          <w:rFonts w:ascii="Times New Roman" w:hAnsi="Times New Roman" w:cs="Times New Roman"/>
          <w:sz w:val="20"/>
          <w:szCs w:val="20"/>
        </w:rPr>
        <w:t xml:space="preserve"> A. K. &amp; Bayliss, A. P.</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(1984).</w:t>
      </w:r>
      <w:r w:rsidR="002528C1">
        <w:rPr>
          <w:rFonts w:ascii="Times New Roman" w:hAnsi="Times New Roman" w:cs="Times New Roman"/>
          <w:sz w:val="20"/>
          <w:szCs w:val="20"/>
        </w:rPr>
        <w:t xml:space="preserve"> Ultrasonic detection of occult </w:t>
      </w:r>
      <w:r w:rsidRPr="00033CFE">
        <w:rPr>
          <w:rFonts w:ascii="Times New Roman" w:hAnsi="Times New Roman" w:cs="Times New Roman"/>
          <w:sz w:val="20"/>
          <w:szCs w:val="20"/>
        </w:rPr>
        <w:t xml:space="preserve">testicular neoplasms in patients with gynaecomastia. </w:t>
      </w:r>
      <w:r w:rsidRPr="008114C6">
        <w:rPr>
          <w:rFonts w:ascii="Times New Roman" w:hAnsi="Times New Roman" w:cs="Times New Roman"/>
          <w:i/>
          <w:sz w:val="20"/>
          <w:szCs w:val="20"/>
        </w:rPr>
        <w:t>British Journal of Radiology</w:t>
      </w:r>
      <w:r w:rsidRPr="00033CFE">
        <w:rPr>
          <w:rFonts w:ascii="Times New Roman" w:hAnsi="Times New Roman" w:cs="Times New Roman"/>
          <w:sz w:val="20"/>
          <w:szCs w:val="20"/>
        </w:rPr>
        <w:t>, 57</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571-572.</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Hinkeldey, J. A</w:t>
      </w:r>
      <w:r w:rsidR="00CD256A">
        <w:rPr>
          <w:rFonts w:ascii="Times New Roman" w:hAnsi="Times New Roman" w:cs="Times New Roman"/>
          <w:sz w:val="20"/>
          <w:szCs w:val="20"/>
        </w:rPr>
        <w:t>. &amp;</w:t>
      </w:r>
      <w:r w:rsidRPr="00033CFE">
        <w:rPr>
          <w:rFonts w:ascii="Times New Roman" w:hAnsi="Times New Roman" w:cs="Times New Roman"/>
          <w:sz w:val="20"/>
          <w:szCs w:val="20"/>
        </w:rPr>
        <w:t xml:space="preserve"> Hopkins, S</w:t>
      </w:r>
      <w:r w:rsidR="00CD256A">
        <w:rPr>
          <w:rFonts w:ascii="Times New Roman" w:hAnsi="Times New Roman" w:cs="Times New Roman"/>
          <w:sz w:val="20"/>
          <w:szCs w:val="20"/>
        </w:rPr>
        <w:t>.</w:t>
      </w:r>
      <w:r w:rsidRPr="00033CFE">
        <w:rPr>
          <w:rFonts w:ascii="Times New Roman" w:hAnsi="Times New Roman" w:cs="Times New Roman"/>
          <w:sz w:val="20"/>
          <w:szCs w:val="20"/>
        </w:rPr>
        <w:t xml:space="preserve"> (1996). Using ultrasonography in bovine reprodu</w:t>
      </w:r>
      <w:r w:rsidR="008114C6">
        <w:rPr>
          <w:rFonts w:ascii="Times New Roman" w:hAnsi="Times New Roman" w:cs="Times New Roman"/>
          <w:sz w:val="20"/>
          <w:szCs w:val="20"/>
        </w:rPr>
        <w:t xml:space="preserve">ction. </w:t>
      </w:r>
      <w:r w:rsidR="008114C6" w:rsidRPr="008114C6">
        <w:rPr>
          <w:rFonts w:ascii="Times New Roman" w:hAnsi="Times New Roman" w:cs="Times New Roman"/>
          <w:i/>
          <w:sz w:val="20"/>
          <w:szCs w:val="20"/>
        </w:rPr>
        <w:t xml:space="preserve">Iowa State </w:t>
      </w:r>
      <w:r w:rsidRPr="008114C6">
        <w:rPr>
          <w:rFonts w:ascii="Times New Roman" w:hAnsi="Times New Roman" w:cs="Times New Roman"/>
          <w:i/>
          <w:sz w:val="20"/>
          <w:szCs w:val="20"/>
        </w:rPr>
        <w:t>University Veterinarian</w:t>
      </w:r>
      <w:r w:rsidRPr="00033CFE">
        <w:rPr>
          <w:rFonts w:ascii="Times New Roman" w:hAnsi="Times New Roman" w:cs="Times New Roman"/>
          <w:sz w:val="20"/>
          <w:szCs w:val="20"/>
        </w:rPr>
        <w:t>, 58</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23-30.</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Karmazyn</w:t>
      </w:r>
      <w:r w:rsidR="00CD256A">
        <w:rPr>
          <w:rFonts w:ascii="Times New Roman" w:hAnsi="Times New Roman" w:cs="Times New Roman"/>
          <w:sz w:val="20"/>
          <w:szCs w:val="20"/>
        </w:rPr>
        <w:t>,</w:t>
      </w:r>
      <w:r w:rsidRPr="00033CFE">
        <w:rPr>
          <w:rFonts w:ascii="Times New Roman" w:hAnsi="Times New Roman" w:cs="Times New Roman"/>
          <w:sz w:val="20"/>
          <w:szCs w:val="20"/>
        </w:rPr>
        <w:t xml:space="preserve"> B, (2010). Scrotal ultrasound. Ultrasound Clinics, 5</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61-74.</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Kay, W., Grobbelaar, A.</w:t>
      </w:r>
      <w:r w:rsidR="00CD256A">
        <w:rPr>
          <w:rFonts w:ascii="Times New Roman" w:hAnsi="Times New Roman" w:cs="Times New Roman"/>
          <w:sz w:val="20"/>
          <w:szCs w:val="20"/>
        </w:rPr>
        <w:t xml:space="preserve"> &amp;</w:t>
      </w:r>
      <w:r w:rsidRPr="00033CFE">
        <w:rPr>
          <w:rFonts w:ascii="Times New Roman" w:hAnsi="Times New Roman" w:cs="Times New Roman"/>
          <w:sz w:val="20"/>
          <w:szCs w:val="20"/>
        </w:rPr>
        <w:t xml:space="preserve"> Hattingh, J. (1992). Effect of surgical restriction of growth of the</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testicular</w:t>
      </w:r>
      <w:r w:rsidRPr="00033CFE">
        <w:rPr>
          <w:rFonts w:ascii="Times New Roman" w:hAnsi="Times New Roman" w:cs="Times New Roman"/>
          <w:sz w:val="20"/>
          <w:szCs w:val="20"/>
        </w:rPr>
        <w:tab/>
        <w:t xml:space="preserve">artery on testis size and histology in bulls. </w:t>
      </w:r>
      <w:r w:rsidRPr="008114C6">
        <w:rPr>
          <w:rFonts w:ascii="Times New Roman" w:hAnsi="Times New Roman" w:cs="Times New Roman"/>
          <w:i/>
          <w:sz w:val="20"/>
          <w:szCs w:val="20"/>
        </w:rPr>
        <w:t>Journal of Reproduction and Fertility</w:t>
      </w:r>
      <w:r w:rsidRPr="00033CFE">
        <w:rPr>
          <w:rFonts w:ascii="Times New Roman" w:hAnsi="Times New Roman" w:cs="Times New Roman"/>
          <w:sz w:val="20"/>
          <w:szCs w:val="20"/>
        </w:rPr>
        <w:t>. 96 (2)</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549-553</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Lam, W., Yap, T., Jacob</w:t>
      </w:r>
      <w:r w:rsidR="00CD256A">
        <w:rPr>
          <w:rFonts w:ascii="Times New Roman" w:hAnsi="Times New Roman" w:cs="Times New Roman"/>
          <w:sz w:val="20"/>
          <w:szCs w:val="20"/>
        </w:rPr>
        <w:t>sen, S. &amp;</w:t>
      </w:r>
      <w:r w:rsidR="008114C6">
        <w:rPr>
          <w:rFonts w:ascii="Times New Roman" w:hAnsi="Times New Roman" w:cs="Times New Roman"/>
          <w:sz w:val="20"/>
          <w:szCs w:val="20"/>
        </w:rPr>
        <w:t xml:space="preserve"> Teo, E. (2005). Colour </w:t>
      </w:r>
      <w:r w:rsidRPr="00033CFE">
        <w:rPr>
          <w:rFonts w:ascii="Times New Roman" w:hAnsi="Times New Roman" w:cs="Times New Roman"/>
          <w:sz w:val="20"/>
          <w:szCs w:val="20"/>
        </w:rPr>
        <w:t>Doppler ultrasonography replacing</w:t>
      </w:r>
      <w:r w:rsidR="008114C6">
        <w:rPr>
          <w:rFonts w:ascii="Times New Roman" w:hAnsi="Times New Roman" w:cs="Times New Roman"/>
          <w:sz w:val="20"/>
          <w:szCs w:val="20"/>
        </w:rPr>
        <w:t xml:space="preserve"> surgical </w:t>
      </w:r>
      <w:r w:rsidRPr="00033CFE">
        <w:rPr>
          <w:rFonts w:ascii="Times New Roman" w:hAnsi="Times New Roman" w:cs="Times New Roman"/>
          <w:sz w:val="20"/>
          <w:szCs w:val="20"/>
        </w:rPr>
        <w:t xml:space="preserve">exploration for acute scrotum: myth or reality? </w:t>
      </w:r>
      <w:r w:rsidR="008114C6" w:rsidRPr="008114C6">
        <w:rPr>
          <w:rFonts w:ascii="Times New Roman" w:hAnsi="Times New Roman" w:cs="Times New Roman"/>
          <w:i/>
          <w:sz w:val="20"/>
          <w:szCs w:val="20"/>
        </w:rPr>
        <w:t>Paediatric</w:t>
      </w:r>
      <w:r w:rsidRPr="008114C6">
        <w:rPr>
          <w:rFonts w:ascii="Times New Roman" w:hAnsi="Times New Roman" w:cs="Times New Roman"/>
          <w:i/>
          <w:sz w:val="20"/>
          <w:szCs w:val="20"/>
        </w:rPr>
        <w:t xml:space="preserve"> Radiology</w:t>
      </w:r>
      <w:r w:rsidR="008114C6">
        <w:rPr>
          <w:rFonts w:ascii="Times New Roman" w:hAnsi="Times New Roman" w:cs="Times New Roman"/>
          <w:i/>
          <w:sz w:val="20"/>
          <w:szCs w:val="20"/>
        </w:rPr>
        <w:t>,</w:t>
      </w:r>
      <w:r w:rsidRPr="00033CFE">
        <w:rPr>
          <w:rFonts w:ascii="Times New Roman" w:hAnsi="Times New Roman" w:cs="Times New Roman"/>
          <w:sz w:val="20"/>
          <w:szCs w:val="20"/>
        </w:rPr>
        <w:t xml:space="preserve"> 35, (6)</w:t>
      </w:r>
      <w:r w:rsidR="002528C1">
        <w:rPr>
          <w:rFonts w:ascii="Times New Roman" w:hAnsi="Times New Roman" w:cs="Times New Roman"/>
          <w:sz w:val="20"/>
          <w:szCs w:val="20"/>
        </w:rPr>
        <w:t>,</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597- 600.</w:t>
      </w:r>
    </w:p>
    <w:p w:rsidR="00033CFE" w:rsidRPr="00033CFE" w:rsidRDefault="00033CFE" w:rsidP="008114C6">
      <w:pPr>
        <w:spacing w:after="0"/>
        <w:ind w:left="540" w:right="-147" w:hanging="540"/>
        <w:jc w:val="both"/>
        <w:rPr>
          <w:rFonts w:ascii="Times New Roman" w:hAnsi="Times New Roman" w:cs="Times New Roman"/>
          <w:sz w:val="20"/>
          <w:szCs w:val="20"/>
        </w:rPr>
      </w:pPr>
      <w:r w:rsidRPr="00033CFE">
        <w:rPr>
          <w:rFonts w:ascii="Times New Roman" w:hAnsi="Times New Roman" w:cs="Times New Roman"/>
          <w:sz w:val="20"/>
          <w:szCs w:val="20"/>
        </w:rPr>
        <w:t>Leung</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M</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L</w:t>
      </w:r>
      <w:r w:rsidR="002528C1">
        <w:rPr>
          <w:rFonts w:ascii="Times New Roman" w:hAnsi="Times New Roman" w:cs="Times New Roman"/>
          <w:sz w:val="20"/>
          <w:szCs w:val="20"/>
        </w:rPr>
        <w:t>.</w:t>
      </w:r>
      <w:r w:rsidRPr="00033CFE">
        <w:rPr>
          <w:rFonts w:ascii="Times New Roman" w:hAnsi="Times New Roman" w:cs="Times New Roman"/>
          <w:sz w:val="20"/>
          <w:szCs w:val="20"/>
        </w:rPr>
        <w:t>, Gooding</w:t>
      </w:r>
      <w:r w:rsidR="00CD256A">
        <w:rPr>
          <w:rFonts w:ascii="Times New Roman" w:hAnsi="Times New Roman" w:cs="Times New Roman"/>
          <w:sz w:val="20"/>
          <w:szCs w:val="20"/>
        </w:rPr>
        <w:t xml:space="preserve">, </w:t>
      </w:r>
      <w:r w:rsidR="00CD256A" w:rsidRPr="00033CFE">
        <w:rPr>
          <w:rFonts w:ascii="Times New Roman" w:hAnsi="Times New Roman" w:cs="Times New Roman"/>
          <w:sz w:val="20"/>
          <w:szCs w:val="20"/>
        </w:rPr>
        <w:t>G</w:t>
      </w:r>
      <w:r w:rsidR="002528C1">
        <w:rPr>
          <w:rFonts w:ascii="Times New Roman" w:hAnsi="Times New Roman" w:cs="Times New Roman"/>
          <w:sz w:val="20"/>
          <w:szCs w:val="20"/>
        </w:rPr>
        <w:t xml:space="preserve">. </w:t>
      </w:r>
      <w:r w:rsidR="00CD256A" w:rsidRPr="00033CFE">
        <w:rPr>
          <w:rFonts w:ascii="Times New Roman" w:hAnsi="Times New Roman" w:cs="Times New Roman"/>
          <w:sz w:val="20"/>
          <w:szCs w:val="20"/>
        </w:rPr>
        <w:t>R</w:t>
      </w:r>
      <w:r w:rsidR="002528C1">
        <w:rPr>
          <w:rFonts w:ascii="Times New Roman" w:hAnsi="Times New Roman" w:cs="Times New Roman"/>
          <w:sz w:val="20"/>
          <w:szCs w:val="20"/>
        </w:rPr>
        <w:t xml:space="preserve">. </w:t>
      </w:r>
      <w:r w:rsidR="00CD256A" w:rsidRPr="00033CFE">
        <w:rPr>
          <w:rFonts w:ascii="Times New Roman" w:hAnsi="Times New Roman" w:cs="Times New Roman"/>
          <w:sz w:val="20"/>
          <w:szCs w:val="20"/>
        </w:rPr>
        <w:t>W</w:t>
      </w:r>
      <w:r w:rsidR="00CD256A">
        <w:rPr>
          <w:rFonts w:ascii="Times New Roman" w:hAnsi="Times New Roman" w:cs="Times New Roman"/>
          <w:sz w:val="20"/>
          <w:szCs w:val="20"/>
        </w:rPr>
        <w:t>.</w:t>
      </w:r>
      <w:r w:rsidRPr="00033CFE">
        <w:rPr>
          <w:rFonts w:ascii="Times New Roman" w:hAnsi="Times New Roman" w:cs="Times New Roman"/>
          <w:sz w:val="20"/>
          <w:szCs w:val="20"/>
        </w:rPr>
        <w:t xml:space="preserve"> </w:t>
      </w:r>
      <w:r w:rsidR="00CD256A">
        <w:rPr>
          <w:rFonts w:ascii="Times New Roman" w:hAnsi="Times New Roman" w:cs="Times New Roman"/>
          <w:sz w:val="20"/>
          <w:szCs w:val="20"/>
        </w:rPr>
        <w:t>&amp;</w:t>
      </w:r>
      <w:r w:rsidRPr="00033CFE">
        <w:rPr>
          <w:rFonts w:ascii="Times New Roman" w:hAnsi="Times New Roman" w:cs="Times New Roman"/>
          <w:sz w:val="20"/>
          <w:szCs w:val="20"/>
        </w:rPr>
        <w:t xml:space="preserve"> Williams, </w:t>
      </w:r>
      <w:r w:rsidR="00CD256A">
        <w:rPr>
          <w:rFonts w:ascii="Times New Roman" w:hAnsi="Times New Roman" w:cs="Times New Roman"/>
          <w:sz w:val="20"/>
          <w:szCs w:val="20"/>
        </w:rPr>
        <w:t xml:space="preserve">R. D. </w:t>
      </w:r>
      <w:r w:rsidRPr="00033CFE">
        <w:rPr>
          <w:rFonts w:ascii="Times New Roman" w:hAnsi="Times New Roman" w:cs="Times New Roman"/>
          <w:sz w:val="20"/>
          <w:szCs w:val="20"/>
        </w:rPr>
        <w:t>(1984). High resolution sonography of scrotal</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contents</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 xml:space="preserve">in asymptomatic subjects. </w:t>
      </w:r>
      <w:r w:rsidRPr="008114C6">
        <w:rPr>
          <w:rFonts w:ascii="Times New Roman" w:hAnsi="Times New Roman" w:cs="Times New Roman"/>
          <w:i/>
          <w:sz w:val="20"/>
          <w:szCs w:val="20"/>
        </w:rPr>
        <w:t>American Journal of Roentgenology</w:t>
      </w:r>
      <w:r w:rsidRPr="00033CFE">
        <w:rPr>
          <w:rFonts w:ascii="Times New Roman" w:hAnsi="Times New Roman" w:cs="Times New Roman"/>
          <w:sz w:val="20"/>
          <w:szCs w:val="20"/>
        </w:rPr>
        <w:t>, 143</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161-164.</w:t>
      </w:r>
    </w:p>
    <w:p w:rsidR="00033CFE" w:rsidRPr="00033CFE" w:rsidRDefault="00033CFE" w:rsidP="00033CFE">
      <w:pPr>
        <w:spacing w:after="0"/>
        <w:ind w:left="540" w:right="-279" w:hanging="540"/>
        <w:jc w:val="both"/>
        <w:rPr>
          <w:rFonts w:ascii="Times New Roman" w:hAnsi="Times New Roman" w:cs="Times New Roman"/>
          <w:sz w:val="20"/>
          <w:szCs w:val="20"/>
        </w:rPr>
      </w:pPr>
      <w:r w:rsidRPr="00033CFE">
        <w:rPr>
          <w:rFonts w:ascii="Times New Roman" w:hAnsi="Times New Roman" w:cs="Times New Roman"/>
          <w:sz w:val="20"/>
          <w:szCs w:val="20"/>
        </w:rPr>
        <w:t>Logue</w:t>
      </w:r>
      <w:r w:rsidR="002528C1">
        <w:rPr>
          <w:rFonts w:ascii="Times New Roman" w:hAnsi="Times New Roman" w:cs="Times New Roman"/>
          <w:sz w:val="20"/>
          <w:szCs w:val="20"/>
        </w:rPr>
        <w:t>, D. &amp;</w:t>
      </w:r>
      <w:r w:rsidRPr="00033CFE">
        <w:rPr>
          <w:rFonts w:ascii="Times New Roman" w:hAnsi="Times New Roman" w:cs="Times New Roman"/>
          <w:sz w:val="20"/>
          <w:szCs w:val="20"/>
        </w:rPr>
        <w:t xml:space="preserve"> Greig</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A</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(1987). Infertility in the </w:t>
      </w:r>
      <w:r w:rsidR="002528C1" w:rsidRPr="00033CFE">
        <w:rPr>
          <w:rFonts w:ascii="Times New Roman" w:hAnsi="Times New Roman" w:cs="Times New Roman"/>
          <w:sz w:val="20"/>
          <w:szCs w:val="20"/>
        </w:rPr>
        <w:t>bull,</w:t>
      </w:r>
      <w:r w:rsidR="002528C1">
        <w:rPr>
          <w:rFonts w:ascii="Times New Roman" w:hAnsi="Times New Roman" w:cs="Times New Roman"/>
          <w:sz w:val="20"/>
          <w:szCs w:val="20"/>
        </w:rPr>
        <w:t xml:space="preserve"> ram and boar 3: collection and </w:t>
      </w:r>
      <w:r w:rsidR="002528C1" w:rsidRPr="00033CFE">
        <w:rPr>
          <w:rFonts w:ascii="Times New Roman" w:hAnsi="Times New Roman" w:cs="Times New Roman"/>
          <w:sz w:val="20"/>
          <w:szCs w:val="20"/>
        </w:rPr>
        <w:t>ex</w:t>
      </w:r>
      <w:r w:rsidR="002528C1">
        <w:rPr>
          <w:rFonts w:ascii="Times New Roman" w:hAnsi="Times New Roman" w:cs="Times New Roman"/>
          <w:sz w:val="20"/>
          <w:szCs w:val="20"/>
        </w:rPr>
        <w:t>aminatio</w:t>
      </w:r>
      <w:r w:rsidR="008114C6">
        <w:rPr>
          <w:rFonts w:ascii="Times New Roman" w:hAnsi="Times New Roman" w:cs="Times New Roman"/>
          <w:sz w:val="20"/>
          <w:szCs w:val="20"/>
        </w:rPr>
        <w:t>n</w:t>
      </w:r>
      <w:r w:rsidR="002528C1">
        <w:rPr>
          <w:rFonts w:ascii="Times New Roman" w:hAnsi="Times New Roman" w:cs="Times New Roman"/>
          <w:sz w:val="20"/>
          <w:szCs w:val="20"/>
        </w:rPr>
        <w:t xml:space="preserve"> </w:t>
      </w:r>
      <w:r w:rsidR="008114C6">
        <w:rPr>
          <w:rFonts w:ascii="Times New Roman" w:hAnsi="Times New Roman" w:cs="Times New Roman"/>
          <w:sz w:val="20"/>
          <w:szCs w:val="20"/>
        </w:rPr>
        <w:t>of</w:t>
      </w:r>
      <w:r w:rsidR="002528C1">
        <w:rPr>
          <w:rFonts w:ascii="Times New Roman" w:hAnsi="Times New Roman" w:cs="Times New Roman"/>
          <w:sz w:val="20"/>
          <w:szCs w:val="20"/>
        </w:rPr>
        <w:t xml:space="preserve"> </w:t>
      </w:r>
      <w:r w:rsidR="008114C6">
        <w:rPr>
          <w:rFonts w:ascii="Times New Roman" w:hAnsi="Times New Roman" w:cs="Times New Roman"/>
          <w:sz w:val="20"/>
          <w:szCs w:val="20"/>
        </w:rPr>
        <w:t xml:space="preserve">semen. </w:t>
      </w:r>
      <w:r w:rsidRPr="008114C6">
        <w:rPr>
          <w:rFonts w:ascii="Times New Roman" w:hAnsi="Times New Roman" w:cs="Times New Roman"/>
          <w:i/>
          <w:sz w:val="20"/>
          <w:szCs w:val="20"/>
        </w:rPr>
        <w:t>Practice</w:t>
      </w:r>
      <w:r w:rsidRPr="00033CFE">
        <w:rPr>
          <w:rFonts w:ascii="Times New Roman" w:hAnsi="Times New Roman" w:cs="Times New Roman"/>
          <w:sz w:val="20"/>
          <w:szCs w:val="20"/>
        </w:rPr>
        <w:t>, 9(5):167-170</w:t>
      </w:r>
      <w:r w:rsidR="002528C1">
        <w:rPr>
          <w:rFonts w:ascii="Times New Roman" w:hAnsi="Times New Roman" w:cs="Times New Roman"/>
          <w:sz w:val="20"/>
          <w:szCs w:val="20"/>
        </w:rPr>
        <w:t>.</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lastRenderedPageBreak/>
        <w:t>Okere</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C., Bradley</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P., Bridges</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E. R., Bolden-Tiller</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O., Ford</w:t>
      </w:r>
      <w:r w:rsidR="002528C1">
        <w:rPr>
          <w:rFonts w:ascii="Times New Roman" w:hAnsi="Times New Roman" w:cs="Times New Roman"/>
          <w:sz w:val="20"/>
          <w:szCs w:val="20"/>
        </w:rPr>
        <w:t>, D. &amp;</w:t>
      </w:r>
      <w:r w:rsidRPr="00033CFE">
        <w:rPr>
          <w:rFonts w:ascii="Times New Roman" w:hAnsi="Times New Roman" w:cs="Times New Roman"/>
          <w:sz w:val="20"/>
          <w:szCs w:val="20"/>
        </w:rPr>
        <w:t xml:space="preserve"> Paden</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A. (2011).</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Relationships</w:t>
      </w:r>
      <w:r w:rsidRPr="00033CFE">
        <w:rPr>
          <w:rFonts w:ascii="Times New Roman" w:hAnsi="Times New Roman" w:cs="Times New Roman"/>
          <w:sz w:val="20"/>
          <w:szCs w:val="20"/>
        </w:rPr>
        <w:tab/>
        <w:t>among</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body conformation, testicular tra</w:t>
      </w:r>
      <w:r w:rsidR="008114C6">
        <w:rPr>
          <w:rFonts w:ascii="Times New Roman" w:hAnsi="Times New Roman" w:cs="Times New Roman"/>
          <w:sz w:val="20"/>
          <w:szCs w:val="20"/>
        </w:rPr>
        <w:t xml:space="preserve">its and semen output in electro ejaculate pubertal </w:t>
      </w:r>
      <w:r w:rsidRPr="00033CFE">
        <w:rPr>
          <w:rFonts w:ascii="Times New Roman" w:hAnsi="Times New Roman" w:cs="Times New Roman"/>
          <w:sz w:val="20"/>
          <w:szCs w:val="20"/>
        </w:rPr>
        <w:t xml:space="preserve">Kiko goat bucks. ARPN </w:t>
      </w:r>
      <w:r w:rsidRPr="008114C6">
        <w:rPr>
          <w:rFonts w:ascii="Times New Roman" w:hAnsi="Times New Roman" w:cs="Times New Roman"/>
          <w:i/>
          <w:sz w:val="20"/>
          <w:szCs w:val="20"/>
        </w:rPr>
        <w:t>Journal</w:t>
      </w:r>
      <w:r w:rsidR="008114C6">
        <w:rPr>
          <w:rFonts w:ascii="Times New Roman" w:hAnsi="Times New Roman" w:cs="Times New Roman"/>
          <w:i/>
          <w:sz w:val="20"/>
          <w:szCs w:val="20"/>
        </w:rPr>
        <w:t xml:space="preserve"> of Agricultural and Biological </w:t>
      </w:r>
      <w:r w:rsidRPr="008114C6">
        <w:rPr>
          <w:rFonts w:ascii="Times New Roman" w:hAnsi="Times New Roman" w:cs="Times New Roman"/>
          <w:i/>
          <w:sz w:val="20"/>
          <w:szCs w:val="20"/>
        </w:rPr>
        <w:t>Sciences</w:t>
      </w:r>
      <w:r w:rsidR="008114C6">
        <w:rPr>
          <w:rFonts w:ascii="Times New Roman" w:hAnsi="Times New Roman" w:cs="Times New Roman"/>
          <w:i/>
          <w:sz w:val="20"/>
          <w:szCs w:val="20"/>
        </w:rPr>
        <w:t>,</w:t>
      </w:r>
      <w:r w:rsidR="002528C1">
        <w:rPr>
          <w:rFonts w:ascii="Times New Roman" w:hAnsi="Times New Roman" w:cs="Times New Roman"/>
          <w:sz w:val="20"/>
          <w:szCs w:val="20"/>
        </w:rPr>
        <w:t xml:space="preserve"> 6, </w:t>
      </w:r>
      <w:r w:rsidRPr="00033CFE">
        <w:rPr>
          <w:rFonts w:ascii="Times New Roman" w:hAnsi="Times New Roman" w:cs="Times New Roman"/>
          <w:sz w:val="20"/>
          <w:szCs w:val="20"/>
        </w:rPr>
        <w:t>43–48</w:t>
      </w:r>
      <w:r w:rsidR="008114C6">
        <w:rPr>
          <w:rFonts w:ascii="Times New Roman" w:hAnsi="Times New Roman" w:cs="Times New Roman"/>
          <w:sz w:val="20"/>
          <w:szCs w:val="20"/>
        </w:rPr>
        <w:t>.</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Paltiel</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H</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J</w:t>
      </w:r>
      <w:r w:rsidR="002528C1">
        <w:rPr>
          <w:rFonts w:ascii="Times New Roman" w:hAnsi="Times New Roman" w:cs="Times New Roman"/>
          <w:sz w:val="20"/>
          <w:szCs w:val="20"/>
        </w:rPr>
        <w:t>.</w:t>
      </w:r>
      <w:r w:rsidRPr="00033CFE">
        <w:rPr>
          <w:rFonts w:ascii="Times New Roman" w:hAnsi="Times New Roman" w:cs="Times New Roman"/>
          <w:sz w:val="20"/>
          <w:szCs w:val="20"/>
        </w:rPr>
        <w:t>, Diamond</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D</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A</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w:t>
      </w:r>
      <w:r w:rsidR="008114C6">
        <w:rPr>
          <w:rFonts w:ascii="Times New Roman" w:hAnsi="Times New Roman" w:cs="Times New Roman"/>
          <w:sz w:val="20"/>
          <w:szCs w:val="20"/>
        </w:rPr>
        <w:t>Di Canzio</w:t>
      </w:r>
      <w:r w:rsidR="002528C1">
        <w:rPr>
          <w:rFonts w:ascii="Times New Roman" w:hAnsi="Times New Roman" w:cs="Times New Roman"/>
          <w:sz w:val="20"/>
          <w:szCs w:val="20"/>
        </w:rPr>
        <w:t>,</w:t>
      </w:r>
      <w:r w:rsidR="008114C6">
        <w:rPr>
          <w:rFonts w:ascii="Times New Roman" w:hAnsi="Times New Roman" w:cs="Times New Roman"/>
          <w:sz w:val="20"/>
          <w:szCs w:val="20"/>
        </w:rPr>
        <w:t xml:space="preserve"> J</w:t>
      </w:r>
      <w:r w:rsidR="002528C1">
        <w:rPr>
          <w:rFonts w:ascii="Times New Roman" w:hAnsi="Times New Roman" w:cs="Times New Roman"/>
          <w:sz w:val="20"/>
          <w:szCs w:val="20"/>
        </w:rPr>
        <w:t xml:space="preserve">. (2002). Testicular volume: </w:t>
      </w:r>
      <w:r w:rsidRPr="00033CFE">
        <w:rPr>
          <w:rFonts w:ascii="Times New Roman" w:hAnsi="Times New Roman" w:cs="Times New Roman"/>
          <w:sz w:val="20"/>
          <w:szCs w:val="20"/>
        </w:rPr>
        <w:t>Comparison of</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orchidometer and US</w:t>
      </w:r>
      <w:r w:rsidRPr="00033CFE">
        <w:rPr>
          <w:rFonts w:ascii="Times New Roman" w:hAnsi="Times New Roman" w:cs="Times New Roman"/>
          <w:sz w:val="20"/>
          <w:szCs w:val="20"/>
        </w:rPr>
        <w:tab/>
        <w:t>measurement in dogs</w:t>
      </w:r>
      <w:r w:rsidRPr="008114C6">
        <w:rPr>
          <w:rFonts w:ascii="Times New Roman" w:hAnsi="Times New Roman" w:cs="Times New Roman"/>
          <w:i/>
          <w:sz w:val="20"/>
          <w:szCs w:val="20"/>
        </w:rPr>
        <w:t>. Radiology</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222</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114-119.</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 xml:space="preserve">Pinggera, M., Mitterberger, M., Bartsch, G., Strasser, </w:t>
      </w:r>
      <w:r w:rsidR="008114C6">
        <w:rPr>
          <w:rFonts w:ascii="Times New Roman" w:hAnsi="Times New Roman" w:cs="Times New Roman"/>
          <w:sz w:val="20"/>
          <w:szCs w:val="20"/>
        </w:rPr>
        <w:t xml:space="preserve">H., </w:t>
      </w:r>
      <w:r w:rsidRPr="00033CFE">
        <w:rPr>
          <w:rFonts w:ascii="Times New Roman" w:hAnsi="Times New Roman" w:cs="Times New Roman"/>
          <w:sz w:val="20"/>
          <w:szCs w:val="20"/>
        </w:rPr>
        <w:t>Gradl, J., Ai</w:t>
      </w:r>
      <w:r w:rsidR="002528C1">
        <w:rPr>
          <w:rFonts w:ascii="Times New Roman" w:hAnsi="Times New Roman" w:cs="Times New Roman"/>
          <w:sz w:val="20"/>
          <w:szCs w:val="20"/>
        </w:rPr>
        <w:t>gner, F. &amp;</w:t>
      </w:r>
      <w:r w:rsidR="008114C6">
        <w:rPr>
          <w:rFonts w:ascii="Times New Roman" w:hAnsi="Times New Roman" w:cs="Times New Roman"/>
          <w:sz w:val="20"/>
          <w:szCs w:val="20"/>
        </w:rPr>
        <w:t xml:space="preserve"> Frauscher, F. (2008). </w:t>
      </w:r>
      <w:r w:rsidRPr="00033CFE">
        <w:rPr>
          <w:rFonts w:ascii="Times New Roman" w:hAnsi="Times New Roman" w:cs="Times New Roman"/>
          <w:sz w:val="20"/>
          <w:szCs w:val="20"/>
        </w:rPr>
        <w:t>Assessment of the intratesticular resistive index by colour Doppler</w:t>
      </w:r>
      <w:r w:rsidR="008114C6">
        <w:rPr>
          <w:rFonts w:ascii="Times New Roman" w:hAnsi="Times New Roman" w:cs="Times New Roman"/>
          <w:sz w:val="20"/>
          <w:szCs w:val="20"/>
        </w:rPr>
        <w:t xml:space="preserve"> ultrasonography measurements </w:t>
      </w:r>
      <w:r w:rsidRPr="00033CFE">
        <w:rPr>
          <w:rFonts w:ascii="Times New Roman" w:hAnsi="Times New Roman" w:cs="Times New Roman"/>
          <w:sz w:val="20"/>
          <w:szCs w:val="20"/>
        </w:rPr>
        <w:t xml:space="preserve">as </w:t>
      </w:r>
      <w:r w:rsidR="008114C6">
        <w:rPr>
          <w:rFonts w:ascii="Times New Roman" w:hAnsi="Times New Roman" w:cs="Times New Roman"/>
          <w:sz w:val="20"/>
          <w:szCs w:val="20"/>
        </w:rPr>
        <w:t xml:space="preserve">a predictor of spermatogenesis. </w:t>
      </w:r>
      <w:r w:rsidRPr="008114C6">
        <w:rPr>
          <w:rFonts w:ascii="Times New Roman" w:hAnsi="Times New Roman" w:cs="Times New Roman"/>
          <w:i/>
          <w:sz w:val="20"/>
          <w:szCs w:val="20"/>
        </w:rPr>
        <w:t>British Journal of Urology</w:t>
      </w:r>
      <w:r w:rsidR="002528C1">
        <w:rPr>
          <w:rFonts w:ascii="Times New Roman" w:hAnsi="Times New Roman" w:cs="Times New Roman"/>
          <w:sz w:val="20"/>
          <w:szCs w:val="20"/>
        </w:rPr>
        <w:t xml:space="preserve">, 101, </w:t>
      </w:r>
      <w:r w:rsidRPr="00033CFE">
        <w:rPr>
          <w:rFonts w:ascii="Times New Roman" w:hAnsi="Times New Roman" w:cs="Times New Roman"/>
          <w:sz w:val="20"/>
          <w:szCs w:val="20"/>
        </w:rPr>
        <w:t xml:space="preserve">722726.  </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Pozor, M. A</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(2007). Evaluation of testicular vasculature in stallions. Clinical Technigues in Equine</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 xml:space="preserve">Practice, 6:271–277. doi: 10.1053/j.ctep.2007.09.007. </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Pozor, M. A</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and McDonnell, S. M</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(2004). </w:t>
      </w:r>
      <w:r w:rsidR="008114C6" w:rsidRPr="00033CFE">
        <w:rPr>
          <w:rFonts w:ascii="Times New Roman" w:hAnsi="Times New Roman" w:cs="Times New Roman"/>
          <w:sz w:val="20"/>
          <w:szCs w:val="20"/>
        </w:rPr>
        <w:t>Colour</w:t>
      </w:r>
      <w:r w:rsidRPr="00033CFE">
        <w:rPr>
          <w:rFonts w:ascii="Times New Roman" w:hAnsi="Times New Roman" w:cs="Times New Roman"/>
          <w:sz w:val="20"/>
          <w:szCs w:val="20"/>
        </w:rPr>
        <w:t xml:space="preserve"> Doppler ultrasound</w:t>
      </w:r>
      <w:r w:rsidR="008114C6">
        <w:rPr>
          <w:rFonts w:ascii="Times New Roman" w:hAnsi="Times New Roman" w:cs="Times New Roman"/>
          <w:sz w:val="20"/>
          <w:szCs w:val="20"/>
        </w:rPr>
        <w:t xml:space="preserve"> evaluation of testicular blood </w:t>
      </w:r>
      <w:r w:rsidRPr="00033CFE">
        <w:rPr>
          <w:rFonts w:ascii="Times New Roman" w:hAnsi="Times New Roman" w:cs="Times New Roman"/>
          <w:sz w:val="20"/>
          <w:szCs w:val="20"/>
        </w:rPr>
        <w:t xml:space="preserve">flow in stallions. </w:t>
      </w:r>
      <w:r w:rsidRPr="008114C6">
        <w:rPr>
          <w:rFonts w:ascii="Times New Roman" w:hAnsi="Times New Roman" w:cs="Times New Roman"/>
          <w:i/>
          <w:sz w:val="20"/>
          <w:szCs w:val="20"/>
        </w:rPr>
        <w:t>Theriogenology</w:t>
      </w:r>
      <w:r w:rsidRPr="00033CFE">
        <w:rPr>
          <w:rFonts w:ascii="Times New Roman" w:hAnsi="Times New Roman" w:cs="Times New Roman"/>
          <w:sz w:val="20"/>
          <w:szCs w:val="20"/>
        </w:rPr>
        <w:t>,</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61(</w:t>
      </w:r>
      <w:r w:rsidR="008114C6">
        <w:rPr>
          <w:rFonts w:ascii="Times New Roman" w:hAnsi="Times New Roman" w:cs="Times New Roman"/>
          <w:sz w:val="20"/>
          <w:szCs w:val="20"/>
        </w:rPr>
        <w:t xml:space="preserve">5): 799–810. </w:t>
      </w:r>
      <w:r w:rsidRPr="00033CFE">
        <w:rPr>
          <w:rFonts w:ascii="Times New Roman" w:hAnsi="Times New Roman" w:cs="Times New Roman"/>
          <w:sz w:val="20"/>
          <w:szCs w:val="20"/>
        </w:rPr>
        <w:t>doi: 10.1016/s0093-691x(03)00227-9.</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Pugh, C. R., Konde</w:t>
      </w:r>
      <w:r w:rsidR="002528C1">
        <w:rPr>
          <w:rFonts w:ascii="Times New Roman" w:hAnsi="Times New Roman" w:cs="Times New Roman"/>
          <w:sz w:val="20"/>
          <w:szCs w:val="20"/>
        </w:rPr>
        <w:t xml:space="preserve">, </w:t>
      </w:r>
      <w:r w:rsidR="002528C1" w:rsidRPr="00033CFE">
        <w:rPr>
          <w:rFonts w:ascii="Times New Roman" w:hAnsi="Times New Roman" w:cs="Times New Roman"/>
          <w:sz w:val="20"/>
          <w:szCs w:val="20"/>
        </w:rPr>
        <w:t>L. J.</w:t>
      </w:r>
      <w:r w:rsidR="002528C1">
        <w:rPr>
          <w:rFonts w:ascii="Times New Roman" w:hAnsi="Times New Roman" w:cs="Times New Roman"/>
          <w:sz w:val="20"/>
          <w:szCs w:val="20"/>
        </w:rPr>
        <w:t xml:space="preserve"> &amp;</w:t>
      </w:r>
      <w:r w:rsidRPr="00033CFE">
        <w:rPr>
          <w:rFonts w:ascii="Times New Roman" w:hAnsi="Times New Roman" w:cs="Times New Roman"/>
          <w:sz w:val="20"/>
          <w:szCs w:val="20"/>
        </w:rPr>
        <w:t xml:space="preserve"> Park</w:t>
      </w:r>
      <w:r w:rsidR="002528C1">
        <w:rPr>
          <w:rFonts w:ascii="Times New Roman" w:hAnsi="Times New Roman" w:cs="Times New Roman"/>
          <w:sz w:val="20"/>
          <w:szCs w:val="20"/>
        </w:rPr>
        <w:t xml:space="preserve">, </w:t>
      </w:r>
      <w:r w:rsidR="002528C1" w:rsidRPr="00033CFE">
        <w:rPr>
          <w:rFonts w:ascii="Times New Roman" w:hAnsi="Times New Roman" w:cs="Times New Roman"/>
          <w:sz w:val="20"/>
          <w:szCs w:val="20"/>
        </w:rPr>
        <w:t>R. D.</w:t>
      </w:r>
      <w:r w:rsidRPr="00033CFE">
        <w:rPr>
          <w:rFonts w:ascii="Times New Roman" w:hAnsi="Times New Roman" w:cs="Times New Roman"/>
          <w:sz w:val="20"/>
          <w:szCs w:val="20"/>
        </w:rPr>
        <w:t xml:space="preserve"> (1990)</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Testicula</w:t>
      </w:r>
      <w:r w:rsidR="008114C6">
        <w:rPr>
          <w:rFonts w:ascii="Times New Roman" w:hAnsi="Times New Roman" w:cs="Times New Roman"/>
          <w:sz w:val="20"/>
          <w:szCs w:val="20"/>
        </w:rPr>
        <w:t>r ultrasound in the normal dog.</w:t>
      </w:r>
      <w:r w:rsidRPr="00033CFE">
        <w:rPr>
          <w:rFonts w:ascii="Times New Roman" w:hAnsi="Times New Roman" w:cs="Times New Roman"/>
          <w:sz w:val="20"/>
          <w:szCs w:val="20"/>
        </w:rPr>
        <w:t xml:space="preserve"> </w:t>
      </w:r>
      <w:r w:rsidRPr="002528C1">
        <w:rPr>
          <w:rFonts w:ascii="Times New Roman" w:hAnsi="Times New Roman" w:cs="Times New Roman"/>
          <w:i/>
          <w:sz w:val="20"/>
          <w:szCs w:val="20"/>
        </w:rPr>
        <w:t>Veterinary</w:t>
      </w:r>
      <w:r w:rsidRPr="002528C1">
        <w:rPr>
          <w:rFonts w:ascii="Times New Roman" w:hAnsi="Times New Roman" w:cs="Times New Roman"/>
          <w:i/>
          <w:sz w:val="20"/>
          <w:szCs w:val="20"/>
        </w:rPr>
        <w:tab/>
        <w:t>Radiology</w:t>
      </w:r>
      <w:r w:rsidRPr="00033CFE">
        <w:rPr>
          <w:rFonts w:ascii="Times New Roman" w:hAnsi="Times New Roman" w:cs="Times New Roman"/>
          <w:sz w:val="20"/>
          <w:szCs w:val="20"/>
        </w:rPr>
        <w:t>, 31</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 xml:space="preserve">195–199, </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Pugh, D. G.</w:t>
      </w:r>
      <w:r w:rsidR="002528C1">
        <w:rPr>
          <w:rFonts w:ascii="Times New Roman" w:hAnsi="Times New Roman" w:cs="Times New Roman"/>
          <w:sz w:val="20"/>
          <w:szCs w:val="20"/>
        </w:rPr>
        <w:t xml:space="preserve"> &amp; Baird, N. N.</w:t>
      </w:r>
      <w:r w:rsidRPr="00033CFE">
        <w:rPr>
          <w:rFonts w:ascii="Times New Roman" w:hAnsi="Times New Roman" w:cs="Times New Roman"/>
          <w:sz w:val="20"/>
          <w:szCs w:val="20"/>
        </w:rPr>
        <w:t xml:space="preserve"> (2012). Sheep and Goat Medicine-E-Book. Elsevier Health Sciences</w:t>
      </w:r>
      <w:r w:rsidR="002528C1">
        <w:rPr>
          <w:rFonts w:ascii="Times New Roman" w:hAnsi="Times New Roman" w:cs="Times New Roman"/>
          <w:sz w:val="20"/>
          <w:szCs w:val="20"/>
        </w:rPr>
        <w:t>.</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Rekwot, Z. G, Oyinbo, O</w:t>
      </w:r>
      <w:r w:rsidR="002528C1">
        <w:rPr>
          <w:rFonts w:ascii="Times New Roman" w:hAnsi="Times New Roman" w:cs="Times New Roman"/>
          <w:sz w:val="20"/>
          <w:szCs w:val="20"/>
        </w:rPr>
        <w:t>. &amp;</w:t>
      </w:r>
      <w:r w:rsidRPr="00033CFE">
        <w:rPr>
          <w:rFonts w:ascii="Times New Roman" w:hAnsi="Times New Roman" w:cs="Times New Roman"/>
          <w:sz w:val="20"/>
          <w:szCs w:val="20"/>
        </w:rPr>
        <w:t xml:space="preserve"> Achi, N. P</w:t>
      </w:r>
      <w:r w:rsidR="002528C1">
        <w:rPr>
          <w:rFonts w:ascii="Times New Roman" w:hAnsi="Times New Roman" w:cs="Times New Roman"/>
          <w:sz w:val="20"/>
          <w:szCs w:val="20"/>
        </w:rPr>
        <w:t>.</w:t>
      </w:r>
      <w:r w:rsidRPr="00033CFE">
        <w:rPr>
          <w:rFonts w:ascii="Times New Roman" w:hAnsi="Times New Roman" w:cs="Times New Roman"/>
          <w:sz w:val="20"/>
          <w:szCs w:val="20"/>
        </w:rPr>
        <w:t xml:space="preserve"> (2022). Poverty reduction </w:t>
      </w:r>
      <w:r w:rsidR="002528C1">
        <w:rPr>
          <w:rFonts w:ascii="Times New Roman" w:hAnsi="Times New Roman" w:cs="Times New Roman"/>
          <w:sz w:val="20"/>
          <w:szCs w:val="20"/>
        </w:rPr>
        <w:t xml:space="preserve">among cattle value chain actors </w:t>
      </w:r>
      <w:r w:rsidRPr="00033CFE">
        <w:rPr>
          <w:rFonts w:ascii="Times New Roman" w:hAnsi="Times New Roman" w:cs="Times New Roman"/>
          <w:sz w:val="20"/>
          <w:szCs w:val="20"/>
        </w:rPr>
        <w:t xml:space="preserve">in Nort-west zone of Nigeria. </w:t>
      </w:r>
      <w:r w:rsidRPr="008114C6">
        <w:rPr>
          <w:rFonts w:ascii="Times New Roman" w:hAnsi="Times New Roman" w:cs="Times New Roman"/>
          <w:i/>
          <w:sz w:val="20"/>
          <w:szCs w:val="20"/>
        </w:rPr>
        <w:t xml:space="preserve">Journal of </w:t>
      </w:r>
      <w:r w:rsidR="008114C6" w:rsidRPr="008114C6">
        <w:rPr>
          <w:rFonts w:ascii="Times New Roman" w:hAnsi="Times New Roman" w:cs="Times New Roman"/>
          <w:i/>
          <w:sz w:val="20"/>
          <w:szCs w:val="20"/>
        </w:rPr>
        <w:t>Animal Production</w:t>
      </w:r>
      <w:r w:rsidR="008114C6">
        <w:rPr>
          <w:rFonts w:ascii="Times New Roman" w:hAnsi="Times New Roman" w:cs="Times New Roman"/>
          <w:sz w:val="20"/>
          <w:szCs w:val="20"/>
        </w:rPr>
        <w:t>,</w:t>
      </w:r>
      <w:r w:rsidRPr="00033CFE">
        <w:rPr>
          <w:rFonts w:ascii="Times New Roman" w:hAnsi="Times New Roman" w:cs="Times New Roman"/>
          <w:sz w:val="20"/>
          <w:szCs w:val="20"/>
        </w:rPr>
        <w:t xml:space="preserve"> 48:</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363 -373</w:t>
      </w:r>
      <w:r w:rsidR="008114C6">
        <w:rPr>
          <w:rFonts w:ascii="Times New Roman" w:hAnsi="Times New Roman" w:cs="Times New Roman"/>
          <w:sz w:val="20"/>
          <w:szCs w:val="20"/>
        </w:rPr>
        <w:t>.</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Rubens, Debor</w:t>
      </w:r>
      <w:r w:rsidR="002528C1">
        <w:rPr>
          <w:rFonts w:ascii="Times New Roman" w:hAnsi="Times New Roman" w:cs="Times New Roman"/>
          <w:sz w:val="20"/>
          <w:szCs w:val="20"/>
        </w:rPr>
        <w:t>ah, J., Shweta, B., Shannon, N. &amp;</w:t>
      </w:r>
      <w:r w:rsidRPr="00033CFE">
        <w:rPr>
          <w:rFonts w:ascii="Times New Roman" w:hAnsi="Times New Roman" w:cs="Times New Roman"/>
          <w:sz w:val="20"/>
          <w:szCs w:val="20"/>
        </w:rPr>
        <w:t xml:space="preserve"> Cullinan, J.</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2006</w:t>
      </w:r>
      <w:r w:rsidR="002528C1">
        <w:rPr>
          <w:rFonts w:ascii="Times New Roman" w:hAnsi="Times New Roman" w:cs="Times New Roman"/>
          <w:sz w:val="20"/>
          <w:szCs w:val="20"/>
        </w:rPr>
        <w:t>)</w:t>
      </w:r>
      <w:r w:rsidRPr="00033CFE">
        <w:rPr>
          <w:rFonts w:ascii="Times New Roman" w:hAnsi="Times New Roman" w:cs="Times New Roman"/>
          <w:sz w:val="20"/>
          <w:szCs w:val="20"/>
        </w:rPr>
        <w:t>.</w:t>
      </w:r>
      <w:r w:rsidR="002528C1">
        <w:rPr>
          <w:rFonts w:ascii="Times New Roman" w:hAnsi="Times New Roman" w:cs="Times New Roman"/>
          <w:sz w:val="20"/>
          <w:szCs w:val="20"/>
        </w:rPr>
        <w:t xml:space="preserve"> </w:t>
      </w:r>
      <w:r w:rsidRPr="00033CFE">
        <w:rPr>
          <w:rFonts w:ascii="Times New Roman" w:hAnsi="Times New Roman" w:cs="Times New Roman"/>
          <w:sz w:val="20"/>
          <w:szCs w:val="20"/>
        </w:rPr>
        <w:t>Doppler artifacts and pitfalls.</w:t>
      </w:r>
      <w:r w:rsidR="008114C6">
        <w:rPr>
          <w:rFonts w:ascii="Times New Roman" w:hAnsi="Times New Roman" w:cs="Times New Roman"/>
          <w:sz w:val="20"/>
          <w:szCs w:val="20"/>
        </w:rPr>
        <w:t xml:space="preserve"> </w:t>
      </w:r>
      <w:r w:rsidRPr="008114C6">
        <w:rPr>
          <w:rFonts w:ascii="Times New Roman" w:hAnsi="Times New Roman" w:cs="Times New Roman"/>
          <w:i/>
          <w:sz w:val="20"/>
          <w:szCs w:val="20"/>
        </w:rPr>
        <w:t>Radiologic</w:t>
      </w:r>
      <w:r w:rsidR="008114C6" w:rsidRPr="008114C6">
        <w:rPr>
          <w:rFonts w:ascii="Times New Roman" w:hAnsi="Times New Roman" w:cs="Times New Roman"/>
          <w:i/>
          <w:sz w:val="20"/>
          <w:szCs w:val="20"/>
        </w:rPr>
        <w:t xml:space="preserve"> Clinics</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44, 805-835.</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Sakamoto</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H</w:t>
      </w:r>
      <w:r w:rsidR="00EE5097">
        <w:rPr>
          <w:rFonts w:ascii="Times New Roman" w:hAnsi="Times New Roman" w:cs="Times New Roman"/>
          <w:sz w:val="20"/>
          <w:szCs w:val="20"/>
        </w:rPr>
        <w:t>.</w:t>
      </w:r>
      <w:r w:rsidRPr="00033CFE">
        <w:rPr>
          <w:rFonts w:ascii="Times New Roman" w:hAnsi="Times New Roman" w:cs="Times New Roman"/>
          <w:sz w:val="20"/>
          <w:szCs w:val="20"/>
        </w:rPr>
        <w:t>, Ogawa</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Y</w:t>
      </w:r>
      <w:r w:rsidR="00EE5097">
        <w:rPr>
          <w:rFonts w:ascii="Times New Roman" w:hAnsi="Times New Roman" w:cs="Times New Roman"/>
          <w:sz w:val="20"/>
          <w:szCs w:val="20"/>
        </w:rPr>
        <w:t>. &amp;</w:t>
      </w:r>
      <w:r w:rsidRPr="00033CFE">
        <w:rPr>
          <w:rFonts w:ascii="Times New Roman" w:hAnsi="Times New Roman" w:cs="Times New Roman"/>
          <w:sz w:val="20"/>
          <w:szCs w:val="20"/>
        </w:rPr>
        <w:t xml:space="preserve"> Yoshida</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H.</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(2008) Relationship between test</w:t>
      </w:r>
      <w:r w:rsidR="00EE5097">
        <w:rPr>
          <w:rFonts w:ascii="Times New Roman" w:hAnsi="Times New Roman" w:cs="Times New Roman"/>
          <w:sz w:val="20"/>
          <w:szCs w:val="20"/>
        </w:rPr>
        <w:t xml:space="preserve">icular volume and varicocele in </w:t>
      </w:r>
      <w:r w:rsidRPr="00033CFE">
        <w:rPr>
          <w:rFonts w:ascii="Times New Roman" w:hAnsi="Times New Roman" w:cs="Times New Roman"/>
          <w:sz w:val="20"/>
          <w:szCs w:val="20"/>
        </w:rPr>
        <w:t xml:space="preserve">patients with infertility. </w:t>
      </w:r>
      <w:r w:rsidRPr="00EE5097">
        <w:rPr>
          <w:rFonts w:ascii="Times New Roman" w:hAnsi="Times New Roman" w:cs="Times New Roman"/>
          <w:i/>
          <w:sz w:val="20"/>
          <w:szCs w:val="20"/>
        </w:rPr>
        <w:t>Urology.</w:t>
      </w:r>
      <w:r w:rsidRPr="00033CFE">
        <w:rPr>
          <w:rFonts w:ascii="Times New Roman" w:hAnsi="Times New Roman" w:cs="Times New Roman"/>
          <w:sz w:val="20"/>
          <w:szCs w:val="20"/>
        </w:rPr>
        <w:t xml:space="preserve"> 71</w:t>
      </w:r>
      <w:r w:rsidR="00EE5097">
        <w:rPr>
          <w:rFonts w:ascii="Times New Roman" w:hAnsi="Times New Roman" w:cs="Times New Roman"/>
          <w:sz w:val="20"/>
          <w:szCs w:val="20"/>
        </w:rPr>
        <w:t>, 104-</w:t>
      </w:r>
      <w:r w:rsidRPr="00033CFE">
        <w:rPr>
          <w:rFonts w:ascii="Times New Roman" w:hAnsi="Times New Roman" w:cs="Times New Roman"/>
          <w:sz w:val="20"/>
          <w:szCs w:val="20"/>
        </w:rPr>
        <w:t>109</w:t>
      </w:r>
      <w:r w:rsidR="00EE5097">
        <w:rPr>
          <w:rFonts w:ascii="Times New Roman" w:hAnsi="Times New Roman" w:cs="Times New Roman"/>
          <w:sz w:val="20"/>
          <w:szCs w:val="20"/>
        </w:rPr>
        <w:t>.</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 xml:space="preserve">Setchell, P. (1990). Local control of testicular fluids. </w:t>
      </w:r>
      <w:r w:rsidRPr="008114C6">
        <w:rPr>
          <w:rFonts w:ascii="Times New Roman" w:hAnsi="Times New Roman" w:cs="Times New Roman"/>
          <w:i/>
          <w:sz w:val="20"/>
          <w:szCs w:val="20"/>
        </w:rPr>
        <w:t xml:space="preserve">Reproduction, </w:t>
      </w:r>
      <w:r w:rsidR="008114C6" w:rsidRPr="008114C6">
        <w:rPr>
          <w:rFonts w:ascii="Times New Roman" w:hAnsi="Times New Roman" w:cs="Times New Roman"/>
          <w:i/>
          <w:sz w:val="20"/>
          <w:szCs w:val="20"/>
        </w:rPr>
        <w:t>Fertility</w:t>
      </w:r>
      <w:r w:rsidRPr="008114C6">
        <w:rPr>
          <w:rFonts w:ascii="Times New Roman" w:hAnsi="Times New Roman" w:cs="Times New Roman"/>
          <w:i/>
          <w:sz w:val="20"/>
          <w:szCs w:val="20"/>
        </w:rPr>
        <w:t xml:space="preserve"> and Development</w:t>
      </w:r>
      <w:r w:rsidR="008114C6">
        <w:rPr>
          <w:rFonts w:ascii="Times New Roman" w:hAnsi="Times New Roman" w:cs="Times New Roman"/>
          <w:sz w:val="20"/>
          <w:szCs w:val="20"/>
        </w:rPr>
        <w:t>,</w:t>
      </w:r>
      <w:r w:rsidRPr="00033CFE">
        <w:rPr>
          <w:rFonts w:ascii="Times New Roman" w:hAnsi="Times New Roman" w:cs="Times New Roman"/>
          <w:sz w:val="20"/>
          <w:szCs w:val="20"/>
        </w:rPr>
        <w:t xml:space="preserve"> 2 (3)</w:t>
      </w:r>
      <w:r w:rsidR="00EE5097">
        <w:rPr>
          <w:rFonts w:ascii="Times New Roman" w:hAnsi="Times New Roman" w:cs="Times New Roman"/>
          <w:sz w:val="20"/>
          <w:szCs w:val="20"/>
        </w:rPr>
        <w:t>,</w:t>
      </w:r>
      <w:r w:rsidRPr="00033CFE">
        <w:rPr>
          <w:rFonts w:ascii="Times New Roman" w:hAnsi="Times New Roman" w:cs="Times New Roman"/>
          <w:sz w:val="20"/>
          <w:szCs w:val="20"/>
        </w:rPr>
        <w:tab/>
        <w:t>291-309.</w:t>
      </w:r>
    </w:p>
    <w:p w:rsidR="00FA78AD"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t>Souza</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M.</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B., Barbosa</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C.</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C., Pereira</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B.</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S., Monteiro</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C.</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L</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B., Pinto</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J.</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N., Linhares</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J.</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C.</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 xml:space="preserve">S. </w:t>
      </w:r>
      <w:r w:rsidR="00EE5097">
        <w:rPr>
          <w:rFonts w:ascii="Times New Roman" w:hAnsi="Times New Roman" w:cs="Times New Roman"/>
          <w:sz w:val="20"/>
          <w:szCs w:val="20"/>
        </w:rPr>
        <w:t>&amp;</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SilvaL</w:t>
      </w:r>
      <w:r w:rsidR="00EE5097">
        <w:rPr>
          <w:rFonts w:ascii="Times New Roman" w:hAnsi="Times New Roman" w:cs="Times New Roman"/>
          <w:sz w:val="20"/>
          <w:szCs w:val="20"/>
        </w:rPr>
        <w:t>,</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D.</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M.</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(2014)</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Doppler velocimetric parameters of the tes</w:t>
      </w:r>
      <w:r w:rsidR="008114C6">
        <w:rPr>
          <w:rFonts w:ascii="Times New Roman" w:hAnsi="Times New Roman" w:cs="Times New Roman"/>
          <w:sz w:val="20"/>
          <w:szCs w:val="20"/>
        </w:rPr>
        <w:t xml:space="preserve">ticular artery in healthy dogs. </w:t>
      </w:r>
      <w:r w:rsidRPr="008114C6">
        <w:rPr>
          <w:rFonts w:ascii="Times New Roman" w:hAnsi="Times New Roman" w:cs="Times New Roman"/>
          <w:i/>
          <w:sz w:val="20"/>
          <w:szCs w:val="20"/>
        </w:rPr>
        <w:t>Resources of Veterinary Science</w:t>
      </w:r>
      <w:r w:rsidR="008114C6">
        <w:rPr>
          <w:rFonts w:ascii="Times New Roman" w:hAnsi="Times New Roman" w:cs="Times New Roman"/>
          <w:sz w:val="20"/>
          <w:szCs w:val="20"/>
        </w:rPr>
        <w:t>,</w:t>
      </w:r>
      <w:r w:rsidR="00EE5097">
        <w:rPr>
          <w:rFonts w:ascii="Times New Roman" w:hAnsi="Times New Roman" w:cs="Times New Roman"/>
          <w:sz w:val="20"/>
          <w:szCs w:val="20"/>
        </w:rPr>
        <w:t xml:space="preserve"> 96,</w:t>
      </w:r>
      <w:r w:rsidR="008114C6">
        <w:rPr>
          <w:rFonts w:ascii="Times New Roman" w:hAnsi="Times New Roman" w:cs="Times New Roman"/>
          <w:sz w:val="20"/>
          <w:szCs w:val="20"/>
        </w:rPr>
        <w:t xml:space="preserve"> </w:t>
      </w:r>
      <w:r w:rsidRPr="00033CFE">
        <w:rPr>
          <w:rFonts w:ascii="Times New Roman" w:hAnsi="Times New Roman" w:cs="Times New Roman"/>
          <w:sz w:val="20"/>
          <w:szCs w:val="20"/>
        </w:rPr>
        <w:t>533-536.</w:t>
      </w:r>
    </w:p>
    <w:p w:rsidR="00FA78AD" w:rsidRDefault="00EE5097" w:rsidP="00FA78AD">
      <w:pPr>
        <w:spacing w:after="0"/>
        <w:ind w:left="540" w:right="33" w:hanging="540"/>
        <w:jc w:val="both"/>
        <w:rPr>
          <w:rFonts w:ascii="Times New Roman" w:hAnsi="Times New Roman" w:cs="Times New Roman"/>
          <w:sz w:val="20"/>
          <w:szCs w:val="20"/>
        </w:rPr>
      </w:pPr>
      <w:r>
        <w:rPr>
          <w:rFonts w:ascii="Times New Roman" w:hAnsi="Times New Roman" w:cs="Times New Roman"/>
          <w:sz w:val="20"/>
          <w:szCs w:val="20"/>
        </w:rPr>
        <w:t>Wojciench, N., Malgorzata, O.,</w:t>
      </w:r>
      <w:r w:rsidR="00033CFE" w:rsidRPr="00033CFE">
        <w:rPr>
          <w:rFonts w:ascii="Times New Roman" w:hAnsi="Times New Roman" w:cs="Times New Roman"/>
          <w:sz w:val="20"/>
          <w:szCs w:val="20"/>
        </w:rPr>
        <w:t xml:space="preserve"> Christelle, F</w:t>
      </w:r>
      <w:r>
        <w:rPr>
          <w:rFonts w:ascii="Times New Roman" w:hAnsi="Times New Roman" w:cs="Times New Roman"/>
          <w:sz w:val="20"/>
          <w:szCs w:val="20"/>
        </w:rPr>
        <w:t>. &amp;</w:t>
      </w:r>
      <w:r w:rsidR="00033CFE" w:rsidRPr="00033CFE">
        <w:rPr>
          <w:rFonts w:ascii="Times New Roman" w:hAnsi="Times New Roman" w:cs="Times New Roman"/>
          <w:sz w:val="20"/>
          <w:szCs w:val="20"/>
        </w:rPr>
        <w:t xml:space="preserve"> Joanna</w:t>
      </w:r>
      <w:r w:rsidR="008114C6">
        <w:rPr>
          <w:rFonts w:ascii="Times New Roman" w:hAnsi="Times New Roman" w:cs="Times New Roman"/>
          <w:sz w:val="20"/>
          <w:szCs w:val="20"/>
        </w:rPr>
        <w:t xml:space="preserve">, P (2020). B. mode and Doppler </w:t>
      </w:r>
      <w:r w:rsidR="00033CFE" w:rsidRPr="00033CFE">
        <w:rPr>
          <w:rFonts w:ascii="Times New Roman" w:hAnsi="Times New Roman" w:cs="Times New Roman"/>
          <w:sz w:val="20"/>
          <w:szCs w:val="20"/>
        </w:rPr>
        <w:t>ultrasonographic findings of prostate and testes in dogs r</w:t>
      </w:r>
      <w:r w:rsidR="008114C6">
        <w:rPr>
          <w:rFonts w:ascii="Times New Roman" w:hAnsi="Times New Roman" w:cs="Times New Roman"/>
          <w:sz w:val="20"/>
          <w:szCs w:val="20"/>
        </w:rPr>
        <w:t xml:space="preserve">eceiving deslorelin acetate and </w:t>
      </w:r>
      <w:r w:rsidR="00033CFE" w:rsidRPr="00033CFE">
        <w:rPr>
          <w:rFonts w:ascii="Times New Roman" w:hAnsi="Times New Roman" w:cs="Times New Roman"/>
          <w:sz w:val="20"/>
          <w:szCs w:val="20"/>
        </w:rPr>
        <w:t xml:space="preserve">osaterone acetate. </w:t>
      </w:r>
      <w:r w:rsidR="00033CFE" w:rsidRPr="008114C6">
        <w:rPr>
          <w:rFonts w:ascii="Times New Roman" w:hAnsi="Times New Roman" w:cs="Times New Roman"/>
          <w:i/>
          <w:sz w:val="20"/>
          <w:szCs w:val="20"/>
        </w:rPr>
        <w:t>Animal (basel)</w:t>
      </w:r>
      <w:r>
        <w:rPr>
          <w:rFonts w:ascii="Times New Roman" w:hAnsi="Times New Roman" w:cs="Times New Roman"/>
          <w:sz w:val="20"/>
          <w:szCs w:val="20"/>
        </w:rPr>
        <w:t>,</w:t>
      </w:r>
      <w:r w:rsidR="00033CFE" w:rsidRPr="00033CFE">
        <w:rPr>
          <w:rFonts w:ascii="Times New Roman" w:hAnsi="Times New Roman" w:cs="Times New Roman"/>
          <w:sz w:val="20"/>
          <w:szCs w:val="20"/>
        </w:rPr>
        <w:t xml:space="preserve"> 10(12)</w:t>
      </w:r>
      <w:r>
        <w:rPr>
          <w:rFonts w:ascii="Times New Roman" w:hAnsi="Times New Roman" w:cs="Times New Roman"/>
          <w:sz w:val="20"/>
          <w:szCs w:val="20"/>
        </w:rPr>
        <w:t>,</w:t>
      </w:r>
      <w:r w:rsidR="008114C6">
        <w:rPr>
          <w:rFonts w:ascii="Times New Roman" w:hAnsi="Times New Roman" w:cs="Times New Roman"/>
          <w:sz w:val="20"/>
          <w:szCs w:val="20"/>
        </w:rPr>
        <w:t xml:space="preserve"> </w:t>
      </w:r>
      <w:r w:rsidR="00033CFE" w:rsidRPr="00033CFE">
        <w:rPr>
          <w:rFonts w:ascii="Times New Roman" w:hAnsi="Times New Roman" w:cs="Times New Roman"/>
          <w:sz w:val="20"/>
          <w:szCs w:val="20"/>
        </w:rPr>
        <w:t>2379</w:t>
      </w:r>
      <w:r w:rsidR="008114C6">
        <w:rPr>
          <w:rFonts w:ascii="Times New Roman" w:hAnsi="Times New Roman" w:cs="Times New Roman"/>
          <w:sz w:val="20"/>
          <w:szCs w:val="20"/>
        </w:rPr>
        <w:t>.</w:t>
      </w:r>
    </w:p>
    <w:p w:rsidR="00986DF0" w:rsidRDefault="00033CFE" w:rsidP="00FA78AD">
      <w:pPr>
        <w:spacing w:after="0"/>
        <w:ind w:left="540" w:right="33" w:hanging="540"/>
        <w:jc w:val="both"/>
        <w:rPr>
          <w:rFonts w:ascii="Times New Roman" w:hAnsi="Times New Roman" w:cs="Times New Roman"/>
          <w:sz w:val="20"/>
          <w:szCs w:val="20"/>
        </w:rPr>
      </w:pPr>
      <w:r w:rsidRPr="00033CFE">
        <w:rPr>
          <w:rFonts w:ascii="Times New Roman" w:hAnsi="Times New Roman" w:cs="Times New Roman"/>
          <w:sz w:val="20"/>
          <w:szCs w:val="20"/>
        </w:rPr>
        <w:lastRenderedPageBreak/>
        <w:t>Yin, S</w:t>
      </w:r>
      <w:r w:rsidR="00EE5097">
        <w:rPr>
          <w:rFonts w:ascii="Times New Roman" w:hAnsi="Times New Roman" w:cs="Times New Roman"/>
          <w:sz w:val="20"/>
          <w:szCs w:val="20"/>
        </w:rPr>
        <w:t>. &amp;</w:t>
      </w:r>
      <w:r w:rsidRPr="00033CFE">
        <w:rPr>
          <w:rFonts w:ascii="Times New Roman" w:hAnsi="Times New Roman" w:cs="Times New Roman"/>
          <w:sz w:val="20"/>
          <w:szCs w:val="20"/>
        </w:rPr>
        <w:t xml:space="preserve"> Trainor, J. L</w:t>
      </w:r>
      <w:r w:rsidR="00EE5097">
        <w:rPr>
          <w:rFonts w:ascii="Times New Roman" w:hAnsi="Times New Roman" w:cs="Times New Roman"/>
          <w:sz w:val="20"/>
          <w:szCs w:val="20"/>
        </w:rPr>
        <w:t>.</w:t>
      </w:r>
      <w:r w:rsidRPr="00033CFE">
        <w:rPr>
          <w:rFonts w:ascii="Times New Roman" w:hAnsi="Times New Roman" w:cs="Times New Roman"/>
          <w:sz w:val="20"/>
          <w:szCs w:val="20"/>
        </w:rPr>
        <w:t xml:space="preserve"> (2009). Diagnosis and management of testicular tors</w:t>
      </w:r>
      <w:r w:rsidR="008114C6">
        <w:rPr>
          <w:rFonts w:ascii="Times New Roman" w:hAnsi="Times New Roman" w:cs="Times New Roman"/>
          <w:sz w:val="20"/>
          <w:szCs w:val="20"/>
        </w:rPr>
        <w:t>ion, tors</w:t>
      </w:r>
      <w:r w:rsidR="00FA78AD">
        <w:rPr>
          <w:rFonts w:ascii="Times New Roman" w:hAnsi="Times New Roman" w:cs="Times New Roman"/>
          <w:sz w:val="20"/>
          <w:szCs w:val="20"/>
        </w:rPr>
        <w:t xml:space="preserve">ion of appendix </w:t>
      </w:r>
      <w:r w:rsidR="008114C6">
        <w:rPr>
          <w:rFonts w:ascii="Times New Roman" w:hAnsi="Times New Roman" w:cs="Times New Roman"/>
          <w:sz w:val="20"/>
          <w:szCs w:val="20"/>
        </w:rPr>
        <w:t>testis</w:t>
      </w:r>
      <w:r w:rsidR="00EE5097">
        <w:rPr>
          <w:rFonts w:ascii="Times New Roman" w:hAnsi="Times New Roman" w:cs="Times New Roman"/>
          <w:sz w:val="20"/>
          <w:szCs w:val="20"/>
        </w:rPr>
        <w:t xml:space="preserve"> </w:t>
      </w:r>
      <w:r w:rsidRPr="00033CFE">
        <w:rPr>
          <w:rFonts w:ascii="Times New Roman" w:hAnsi="Times New Roman" w:cs="Times New Roman"/>
          <w:sz w:val="20"/>
          <w:szCs w:val="20"/>
        </w:rPr>
        <w:t xml:space="preserve">and epididymitis. </w:t>
      </w:r>
      <w:bookmarkStart w:id="0" w:name="_GoBack"/>
      <w:bookmarkEnd w:id="0"/>
      <w:r w:rsidRPr="008114C6">
        <w:rPr>
          <w:rFonts w:ascii="Times New Roman" w:hAnsi="Times New Roman" w:cs="Times New Roman"/>
          <w:i/>
          <w:sz w:val="20"/>
          <w:szCs w:val="20"/>
        </w:rPr>
        <w:t xml:space="preserve">Clinical </w:t>
      </w:r>
      <w:r w:rsidR="008114C6" w:rsidRPr="008114C6">
        <w:rPr>
          <w:rFonts w:ascii="Times New Roman" w:hAnsi="Times New Roman" w:cs="Times New Roman"/>
          <w:i/>
          <w:sz w:val="20"/>
          <w:szCs w:val="20"/>
        </w:rPr>
        <w:t>Paediatric</w:t>
      </w:r>
      <w:r w:rsidRPr="008114C6">
        <w:rPr>
          <w:rFonts w:ascii="Times New Roman" w:hAnsi="Times New Roman" w:cs="Times New Roman"/>
          <w:i/>
          <w:sz w:val="20"/>
          <w:szCs w:val="20"/>
        </w:rPr>
        <w:t xml:space="preserve"> Emergency Medicine</w:t>
      </w:r>
      <w:r w:rsidR="00EE5097">
        <w:rPr>
          <w:rFonts w:ascii="Times New Roman" w:hAnsi="Times New Roman" w:cs="Times New Roman"/>
          <w:sz w:val="20"/>
          <w:szCs w:val="20"/>
        </w:rPr>
        <w:t>, 10,</w:t>
      </w:r>
      <w:r w:rsidRPr="00033CFE">
        <w:rPr>
          <w:rFonts w:ascii="Times New Roman" w:hAnsi="Times New Roman" w:cs="Times New Roman"/>
          <w:sz w:val="20"/>
          <w:szCs w:val="20"/>
        </w:rPr>
        <w:t xml:space="preserve"> 38-44.</w:t>
      </w:r>
    </w:p>
    <w:sectPr w:rsidR="00986DF0" w:rsidSect="009A2130">
      <w:headerReference w:type="even" r:id="rId14"/>
      <w:headerReference w:type="default" r:id="rId15"/>
      <w:footerReference w:type="default" r:id="rId16"/>
      <w:headerReference w:type="first" r:id="rId17"/>
      <w:type w:val="continuous"/>
      <w:pgSz w:w="11907" w:h="16839" w:code="9"/>
      <w:pgMar w:top="1382" w:right="893" w:bottom="1382" w:left="893" w:header="720" w:footer="720" w:gutter="0"/>
      <w:cols w:num="2" w:space="51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B32" w:rsidRDefault="00D22B32">
      <w:pPr>
        <w:spacing w:after="0" w:line="240" w:lineRule="auto"/>
      </w:pPr>
      <w:r>
        <w:separator/>
      </w:r>
    </w:p>
  </w:endnote>
  <w:endnote w:type="continuationSeparator" w:id="0">
    <w:p w:rsidR="00D22B32" w:rsidRDefault="00D22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Page Numbers (Bottom of Page)"/>
        <w:docPartUnique/>
      </w:docPartObj>
    </w:sdtPr>
    <w:sdtEndPr>
      <w:rPr>
        <w:noProof/>
      </w:rPr>
    </w:sdtEndPr>
    <w:sdtContent>
      <w:p w:rsidR="00033CFE" w:rsidRDefault="00033CFE" w:rsidP="00B8796F">
        <w:pPr>
          <w:pStyle w:val="Footer"/>
          <w:pBdr>
            <w:top w:val="single" w:sz="4" w:space="1" w:color="auto"/>
          </w:pBdr>
          <w:jc w:val="right"/>
        </w:pPr>
        <w:r>
          <w:fldChar w:fldCharType="begin"/>
        </w:r>
        <w:r>
          <w:instrText xml:space="preserve"> PAGE   \* MERGEFORMAT </w:instrText>
        </w:r>
        <w:r>
          <w:fldChar w:fldCharType="separate"/>
        </w:r>
        <w:r w:rsidR="00FA78AD">
          <w:rPr>
            <w:noProof/>
          </w:rPr>
          <w:t>281</w:t>
        </w:r>
        <w:r>
          <w:rPr>
            <w:noProof/>
          </w:rPr>
          <w:fldChar w:fldCharType="end"/>
        </w:r>
      </w:p>
    </w:sdtContent>
  </w:sdt>
  <w:p w:rsidR="00033CFE" w:rsidRPr="00794553" w:rsidRDefault="00033CFE">
    <w:pPr>
      <w:rPr>
        <w:rFonts w:ascii="Times New Roman" w:hAnsi="Times New Roman"/>
        <w:b/>
      </w:rPr>
    </w:pPr>
    <w:r w:rsidRPr="00B34E6C">
      <w:rPr>
        <w:rFonts w:ascii="Times New Roman" w:hAnsi="Times New Roman"/>
        <w:b/>
      </w:rPr>
      <w:t>http://doi.o</w:t>
    </w:r>
    <w:r>
      <w:rPr>
        <w:rFonts w:ascii="Times New Roman" w:hAnsi="Times New Roman"/>
        <w:b/>
      </w:rPr>
      <w:t>rg/10.54328/covm.josvas.2026.377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rsidP="00B8796F">
    <w:pPr>
      <w:pStyle w:val="Footer"/>
      <w:pBdr>
        <w:top w:val="single" w:sz="4" w:space="1" w:color="auto"/>
      </w:pBdr>
      <w:jc w:val="right"/>
    </w:pPr>
    <w:r>
      <w:fldChar w:fldCharType="begin"/>
    </w:r>
    <w:r>
      <w:instrText xml:space="preserve"> PAGE   \* MERGEFORMAT </w:instrText>
    </w:r>
    <w:r>
      <w:fldChar w:fldCharType="separate"/>
    </w:r>
    <w:r w:rsidR="00FA78AD">
      <w:rPr>
        <w:noProof/>
      </w:rPr>
      <w:t>287</w:t>
    </w:r>
    <w:r>
      <w:rPr>
        <w:noProof/>
      </w:rPr>
      <w:fldChar w:fldCharType="end"/>
    </w:r>
  </w:p>
  <w:p w:rsidR="00033CFE" w:rsidRDefault="00033CF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B32" w:rsidRDefault="00D22B32">
      <w:pPr>
        <w:spacing w:after="0" w:line="240" w:lineRule="auto"/>
      </w:pPr>
      <w:r>
        <w:separator/>
      </w:r>
    </w:p>
  </w:footnote>
  <w:footnote w:type="continuationSeparator" w:id="0">
    <w:p w:rsidR="00D22B32" w:rsidRDefault="00D22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Pr="004838B6" w:rsidRDefault="00033CFE" w:rsidP="00B8796F">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 xml:space="preserve">James </w:t>
    </w:r>
    <w:r w:rsidRPr="00033CFE">
      <w:rPr>
        <w:rFonts w:ascii="Times New Roman" w:eastAsia="Times New Roman" w:hAnsi="Times New Roman"/>
        <w:b/>
        <w:bCs/>
        <w:i/>
        <w:sz w:val="20"/>
        <w:szCs w:val="20"/>
        <w:lang w:val="en-GB"/>
      </w:rPr>
      <w:t>et al</w:t>
    </w:r>
    <w:r w:rsidRPr="001C43F0">
      <w:rPr>
        <w:rFonts w:ascii="Times New Roman" w:eastAsia="Times New Roman" w:hAnsi="Times New Roman"/>
        <w:b/>
        <w:bCs/>
        <w:i/>
        <w:sz w:val="20"/>
        <w:szCs w:val="20"/>
        <w:lang w:val="en-GB"/>
      </w:rPr>
      <w:t>.</w:t>
    </w:r>
    <w:r>
      <w:rPr>
        <w:rFonts w:ascii="Times New Roman" w:hAnsi="Times New Roman"/>
        <w:b/>
        <w:sz w:val="20"/>
        <w:szCs w:val="20"/>
      </w:rPr>
      <w:t xml:space="preserve">  2026  </w:t>
    </w:r>
    <w:r w:rsidRPr="004838B6">
      <w:rPr>
        <w:rFonts w:ascii="Times New Roman" w:hAnsi="Times New Roman"/>
        <w:b/>
        <w:sz w:val="20"/>
        <w:szCs w:val="20"/>
      </w:rPr>
      <w:t xml:space="preserve"> </w:t>
    </w:r>
    <w:r>
      <w:rPr>
        <w:rFonts w:ascii="Times New Roman" w:hAnsi="Times New Roman"/>
        <w:b/>
        <w:sz w:val="20"/>
        <w:szCs w:val="20"/>
      </w:rPr>
      <w:tab/>
      <w:t xml:space="preserve">                                                       </w:t>
    </w:r>
    <w:r w:rsidRPr="004838B6">
      <w:rPr>
        <w:rFonts w:ascii="Times New Roman" w:hAnsi="Times New Roman"/>
        <w:b/>
        <w:sz w:val="20"/>
        <w:szCs w:val="20"/>
      </w:rPr>
      <w:t xml:space="preserve">Journal of </w:t>
    </w:r>
    <w:r>
      <w:rPr>
        <w:rFonts w:ascii="Times New Roman" w:hAnsi="Times New Roman"/>
        <w:b/>
        <w:sz w:val="20"/>
        <w:szCs w:val="20"/>
      </w:rPr>
      <w:t xml:space="preserve">Sustainable </w:t>
    </w:r>
    <w:r w:rsidRPr="004838B6">
      <w:rPr>
        <w:rFonts w:ascii="Times New Roman" w:hAnsi="Times New Roman"/>
        <w:b/>
        <w:sz w:val="20"/>
        <w:szCs w:val="20"/>
      </w:rPr>
      <w:t>Veterinary &amp; Allied Science</w:t>
    </w:r>
    <w:r>
      <w:rPr>
        <w:rFonts w:ascii="Times New Roman" w:hAnsi="Times New Roman"/>
        <w:b/>
        <w:sz w:val="20"/>
        <w:szCs w:val="20"/>
      </w:rPr>
      <w:t>s</w:t>
    </w:r>
    <w:r w:rsidRPr="004838B6">
      <w:rPr>
        <w:rFonts w:ascii="Times New Roman" w:hAnsi="Times New Roman"/>
        <w:b/>
        <w:sz w:val="20"/>
        <w:szCs w:val="20"/>
      </w:rPr>
      <w:t xml:space="preserve"> Vol</w:t>
    </w:r>
    <w:r>
      <w:rPr>
        <w:rFonts w:ascii="Times New Roman" w:hAnsi="Times New Roman"/>
        <w:b/>
        <w:sz w:val="20"/>
        <w:szCs w:val="20"/>
      </w:rPr>
      <w:t>.</w:t>
    </w:r>
    <w:r w:rsidRPr="004838B6">
      <w:rPr>
        <w:rFonts w:ascii="Times New Roman" w:hAnsi="Times New Roman"/>
        <w:b/>
        <w:sz w:val="20"/>
        <w:szCs w:val="20"/>
      </w:rPr>
      <w:t xml:space="preserve"> </w:t>
    </w:r>
    <w:r>
      <w:rPr>
        <w:rFonts w:ascii="Times New Roman" w:hAnsi="Times New Roman"/>
        <w:b/>
        <w:sz w:val="20"/>
        <w:szCs w:val="20"/>
      </w:rPr>
      <w:t>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CFE" w:rsidRDefault="00033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124DE"/>
    <w:rsid w:val="00033CFE"/>
    <w:rsid w:val="00075101"/>
    <w:rsid w:val="00080F43"/>
    <w:rsid w:val="000A726C"/>
    <w:rsid w:val="000B51D2"/>
    <w:rsid w:val="00197593"/>
    <w:rsid w:val="001B7A12"/>
    <w:rsid w:val="001C4791"/>
    <w:rsid w:val="00241C81"/>
    <w:rsid w:val="0024471E"/>
    <w:rsid w:val="00250E30"/>
    <w:rsid w:val="002528C1"/>
    <w:rsid w:val="0025311C"/>
    <w:rsid w:val="00291528"/>
    <w:rsid w:val="002C3A76"/>
    <w:rsid w:val="002C4B50"/>
    <w:rsid w:val="002C5D74"/>
    <w:rsid w:val="002D3C86"/>
    <w:rsid w:val="002D5509"/>
    <w:rsid w:val="0030274A"/>
    <w:rsid w:val="00317CBF"/>
    <w:rsid w:val="003567EE"/>
    <w:rsid w:val="00383C09"/>
    <w:rsid w:val="003A672E"/>
    <w:rsid w:val="003D16D8"/>
    <w:rsid w:val="0042478B"/>
    <w:rsid w:val="004863A8"/>
    <w:rsid w:val="004C1BAB"/>
    <w:rsid w:val="00501981"/>
    <w:rsid w:val="00526B77"/>
    <w:rsid w:val="00563382"/>
    <w:rsid w:val="00567311"/>
    <w:rsid w:val="005A10D0"/>
    <w:rsid w:val="005B07A2"/>
    <w:rsid w:val="005D4B78"/>
    <w:rsid w:val="006308D2"/>
    <w:rsid w:val="00701233"/>
    <w:rsid w:val="00705955"/>
    <w:rsid w:val="00720441"/>
    <w:rsid w:val="00786199"/>
    <w:rsid w:val="008102F8"/>
    <w:rsid w:val="008114C6"/>
    <w:rsid w:val="00814601"/>
    <w:rsid w:val="008C6007"/>
    <w:rsid w:val="00924E83"/>
    <w:rsid w:val="00986DF0"/>
    <w:rsid w:val="00997BBE"/>
    <w:rsid w:val="009A2130"/>
    <w:rsid w:val="009A5674"/>
    <w:rsid w:val="009A7D57"/>
    <w:rsid w:val="009B17DD"/>
    <w:rsid w:val="009C571D"/>
    <w:rsid w:val="009D67AF"/>
    <w:rsid w:val="009E3778"/>
    <w:rsid w:val="00A16529"/>
    <w:rsid w:val="00A2350B"/>
    <w:rsid w:val="00A85774"/>
    <w:rsid w:val="00AD2E42"/>
    <w:rsid w:val="00B06373"/>
    <w:rsid w:val="00B311B2"/>
    <w:rsid w:val="00B754BC"/>
    <w:rsid w:val="00B8796F"/>
    <w:rsid w:val="00B97D51"/>
    <w:rsid w:val="00B97F4B"/>
    <w:rsid w:val="00BB615A"/>
    <w:rsid w:val="00BD5825"/>
    <w:rsid w:val="00C03B92"/>
    <w:rsid w:val="00C3119F"/>
    <w:rsid w:val="00C56183"/>
    <w:rsid w:val="00CB1544"/>
    <w:rsid w:val="00CB2B64"/>
    <w:rsid w:val="00CC4188"/>
    <w:rsid w:val="00CD256A"/>
    <w:rsid w:val="00D04701"/>
    <w:rsid w:val="00D22B32"/>
    <w:rsid w:val="00D34EA4"/>
    <w:rsid w:val="00D55FF6"/>
    <w:rsid w:val="00DD04E4"/>
    <w:rsid w:val="00DD6E91"/>
    <w:rsid w:val="00DF08B8"/>
    <w:rsid w:val="00E00D68"/>
    <w:rsid w:val="00E15DA4"/>
    <w:rsid w:val="00E6582D"/>
    <w:rsid w:val="00EC3457"/>
    <w:rsid w:val="00ED6D4E"/>
    <w:rsid w:val="00EE05D0"/>
    <w:rsid w:val="00EE5097"/>
    <w:rsid w:val="00EF4315"/>
    <w:rsid w:val="00F0476A"/>
    <w:rsid w:val="00F047C6"/>
    <w:rsid w:val="00F46F5C"/>
    <w:rsid w:val="00F5400E"/>
    <w:rsid w:val="00F54B26"/>
    <w:rsid w:val="00F5777D"/>
    <w:rsid w:val="00F825FF"/>
    <w:rsid w:val="00FA36A1"/>
    <w:rsid w:val="00FA6257"/>
    <w:rsid w:val="00FA78AD"/>
    <w:rsid w:val="00FC469C"/>
    <w:rsid w:val="00FD6F61"/>
    <w:rsid w:val="00FF3F7A"/>
    <w:rsid w:val="00FF7B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9B4AD8-68EE-4657-8539-E99B0928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F0476A"/>
    <w:rPr>
      <w:rFonts w:ascii="Calibri" w:eastAsia="Calibri" w:hAnsi="Calibri" w:cs="Times New Roman"/>
      <w:lang w:val="en-US"/>
    </w:rPr>
  </w:style>
  <w:style w:type="paragraph" w:styleId="Footer">
    <w:name w:val="footer"/>
    <w:basedOn w:val="Normal"/>
    <w:link w:val="Foot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0476A"/>
    <w:rPr>
      <w:rFonts w:ascii="Calibri" w:eastAsia="Calibri" w:hAnsi="Calibri" w:cs="Times New Roman"/>
      <w:lang w:val="en-US"/>
    </w:rPr>
  </w:style>
  <w:style w:type="paragraph" w:styleId="BalloonText">
    <w:name w:val="Balloon Text"/>
    <w:basedOn w:val="Normal"/>
    <w:link w:val="BalloonTextChar"/>
    <w:uiPriority w:val="99"/>
    <w:semiHidden/>
    <w:unhideWhenUsed/>
    <w:rsid w:val="00F04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76A"/>
    <w:rPr>
      <w:rFonts w:ascii="Tahoma" w:hAnsi="Tahoma" w:cs="Tahoma"/>
      <w:sz w:val="16"/>
      <w:szCs w:val="16"/>
    </w:rPr>
  </w:style>
  <w:style w:type="paragraph" w:styleId="ListParagraph">
    <w:name w:val="List Paragraph"/>
    <w:basedOn w:val="Normal"/>
    <w:uiPriority w:val="34"/>
    <w:qFormat/>
    <w:rsid w:val="00FD6F61"/>
    <w:pPr>
      <w:spacing w:after="160" w:line="259" w:lineRule="auto"/>
      <w:ind w:left="720"/>
      <w:contextualSpacing/>
    </w:pPr>
    <w:rPr>
      <w:lang w:val="en-US"/>
    </w:rPr>
  </w:style>
  <w:style w:type="character" w:styleId="Hyperlink">
    <w:name w:val="Hyperlink"/>
    <w:basedOn w:val="DefaultParagraphFont"/>
    <w:uiPriority w:val="99"/>
    <w:unhideWhenUsed/>
    <w:rsid w:val="00FD6F61"/>
    <w:rPr>
      <w:color w:val="0000FF" w:themeColor="hyperlink"/>
      <w:u w:val="single"/>
    </w:rPr>
  </w:style>
  <w:style w:type="paragraph" w:styleId="NormalWeb">
    <w:name w:val="Normal (Web)"/>
    <w:basedOn w:val="Normal"/>
    <w:uiPriority w:val="99"/>
    <w:unhideWhenUsed/>
    <w:rsid w:val="008102F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8102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7D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endekemen@gmail.com" TargetMode="External"/><Relationship Id="rId12" Type="http://schemas.openxmlformats.org/officeDocument/2006/relationships/image" Target="media/image2.jpeg"/><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Pages>
  <Words>3931</Words>
  <Characters>22408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34</cp:revision>
  <cp:lastPrinted>2024-07-17T10:10:00Z</cp:lastPrinted>
  <dcterms:created xsi:type="dcterms:W3CDTF">2025-12-22T16:26:00Z</dcterms:created>
  <dcterms:modified xsi:type="dcterms:W3CDTF">2026-09-21T20:22:00Z</dcterms:modified>
</cp:coreProperties>
</file>